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4E217" w14:textId="58B42FF9" w:rsidR="00E106FA" w:rsidRPr="000E02FD" w:rsidRDefault="000E02FD" w:rsidP="000E02F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2FD">
        <w:rPr>
          <w:rFonts w:ascii="Times New Roman" w:hAnsi="Times New Roman" w:cs="Times New Roman"/>
          <w:b/>
          <w:bCs/>
          <w:sz w:val="28"/>
          <w:szCs w:val="28"/>
        </w:rPr>
        <w:t xml:space="preserve">LA RAZON </w:t>
      </w:r>
      <w:r w:rsidR="00295D2C" w:rsidRPr="000E02FD">
        <w:rPr>
          <w:rFonts w:ascii="Times New Roman" w:hAnsi="Times New Roman" w:cs="Times New Roman"/>
          <w:b/>
          <w:bCs/>
          <w:sz w:val="28"/>
          <w:szCs w:val="28"/>
        </w:rPr>
        <w:t>2017</w:t>
      </w:r>
    </w:p>
    <w:p w14:paraId="28B52BBD" w14:textId="5FE18D44" w:rsidR="00295D2C" w:rsidRDefault="00295D2C" w:rsidP="000E02F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2F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POLITICA</w:t>
      </w:r>
    </w:p>
    <w:p w14:paraId="6AF54C62" w14:textId="77777777" w:rsidR="000E02FD" w:rsidRPr="000E02FD" w:rsidRDefault="000E02FD" w:rsidP="000E02F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F80A64" w14:textId="77777777" w:rsidR="00191B81" w:rsidRPr="00191B81" w:rsidRDefault="00191B81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La </w:t>
      </w:r>
      <w:proofErr w:type="spellStart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del president, </w:t>
      </w:r>
      <w:proofErr w:type="spellStart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muy</w:t>
      </w:r>
      <w:proofErr w:type="spellEnd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tarde</w:t>
      </w:r>
      <w:proofErr w:type="spellEnd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 </w:t>
      </w:r>
      <w:proofErr w:type="spellStart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primeros</w:t>
      </w:r>
      <w:proofErr w:type="spellEnd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febrero</w:t>
      </w:r>
      <w:proofErr w:type="spellEnd"/>
    </w:p>
    <w:p w14:paraId="6059DC4D" w14:textId="333B4DDA" w:rsidR="00191B81" w:rsidRPr="00191B81" w:rsidRDefault="00191B81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constitutiva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debe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dentro de los 20 días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hábiles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posteriores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lo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sitúa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fecha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límite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23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91B8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"https://www.larazon.es/hemeroteca/20171220/" </w:instrText>
      </w:r>
      <w:r w:rsidRPr="00191B8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72655F18" w14:textId="5F53F718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caps/>
          <w:sz w:val="24"/>
          <w:szCs w:val="24"/>
        </w:rPr>
        <w:t>20-12-2017 | 12:47 H</w:t>
      </w:r>
    </w:p>
    <w:p w14:paraId="61C7F3C4" w14:textId="052680E3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nuevo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Cataluña,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fruto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mañana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21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deberá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celebrarse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tarde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agotan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plazos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previstos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febrero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DF9AB7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nuevo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Cataluña,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fruto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mañana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21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deberá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celebrarse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tarde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agotan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plazos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previstos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febrero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.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circunstancias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excepcionales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convocadas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Estado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artículo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155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Constitución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declaración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unilateral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independencia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alteran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procedimientos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habituales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casos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3F49A0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Teóricamente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es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encargado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convocar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constitutiva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nuevo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surgido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urnas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cesado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Govern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Carles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Puigdemont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responsabilidad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recae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Ejecutivo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central.</w:t>
      </w:r>
    </w:p>
    <w:p w14:paraId="5DF87596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constitutiva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debe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dentro de los 20 días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hábiles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posteriores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 lo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sitúa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fecha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límite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23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C3DC14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constituido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legislatura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escogida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cámara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resto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miembros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Mesa,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diez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días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hábiles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posteriores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deberá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celebrarse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debate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nuevo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por lo que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límite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situará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6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febrero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DEA3EA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Corresponderá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 persona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ostente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tarea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abrir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consultas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nuevos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líderes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parlamentarios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días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previos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para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explorar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contar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apoyo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mayoritario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cámara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catalana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4307C5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sondeos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apuntan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ocasión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aritmética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parlamentaria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obligará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tejer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pactos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entre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mínimo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grupos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negociaciones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presumiblemente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van a ser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complicadas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1B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y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pueden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verse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condicionadas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judicial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diversos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candidatos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independentistas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8E0082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cesado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número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uno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Junts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per Catalunya,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Carles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Puigdemont,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avanzado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intención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regresar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Cataluña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gana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apoyo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suficiente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para ser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corriendo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riesgo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ser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detenido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nada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entrar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B66373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encuestas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sitúan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sin embargo por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delante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Junts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per Catalunya a ERC,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cuyo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cabeza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es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vicepresidente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Govern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cesado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Oriol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Junqueras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preventiva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Estremera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(Madrid)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2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noviembre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saber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intención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recoger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acta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diputado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someterse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apoyos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suficientes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122618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estipulado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sesión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arranca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intervención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candidato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propuesto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que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continuación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inicia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un debate con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líderes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grupo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parlamentario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4C2F2D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Al final del debate,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suele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prolongarse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lo largo de dos jornadas,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procede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una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votación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postula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ocupar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debe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obtener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mayoría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absoluta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es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un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mínimo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68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135.</w:t>
      </w:r>
    </w:p>
    <w:p w14:paraId="03BA9DA1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no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reunir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suficientes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apoyos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someterse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dos días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un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segundo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debate,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culminará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otra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votación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que es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suficiente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mayoría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simple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cámara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es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favor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contra.</w:t>
      </w:r>
    </w:p>
    <w:p w14:paraId="293DD985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anteriores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2015,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candidato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Junts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Artur Mas,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topó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negativa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CUP </w:t>
      </w:r>
      <w:proofErr w:type="gramStart"/>
      <w:r w:rsidRPr="00191B8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investirlo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CE875A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El veto de la CUP a punto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estuvo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conducir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nuevas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que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evitaron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‘in extremis’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Mas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un paso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atrás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propuso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Carles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Puigdemont,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acabó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siendo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con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Junts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pel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formación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anticapitalista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2B5ED6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incertidumbre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sobrevuela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21D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salas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mando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diferentes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partidos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políticos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catalanes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no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descarte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similar, sin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mayorías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claras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faciliten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del president y </w:t>
      </w:r>
      <w:proofErr w:type="gramStart"/>
      <w:r w:rsidRPr="00191B81">
        <w:rPr>
          <w:rFonts w:ascii="Times New Roman" w:eastAsia="Times New Roman" w:hAnsi="Times New Roman" w:cs="Times New Roman"/>
          <w:sz w:val="24"/>
          <w:szCs w:val="24"/>
        </w:rPr>
        <w:t>con</w:t>
      </w:r>
      <w:proofErr w:type="gram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abismo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posibles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nuevas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la vista.</w:t>
      </w:r>
    </w:p>
    <w:p w14:paraId="14E21B1A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artículo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67.3 del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Estatut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prevé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que,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transcurridos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dos meses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votación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investidura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sigue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sin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haberse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podido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elegir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al nuevo president,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queda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disuelto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automáticamente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41366260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presidente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funciones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debe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convocar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«de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inmediata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», para que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puedan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celebrarse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cabo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54 días.</w:t>
      </w:r>
    </w:p>
    <w:p w14:paraId="5E68E3FA" w14:textId="77777777" w:rsidR="00191B81" w:rsidRPr="00191B81" w:rsidRDefault="00191B81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Si se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llegara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91B8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escenario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agotando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plazos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previstos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Parlament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quedaría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disuelto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abril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y las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nuevas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anticipadas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Cataluña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podrían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celebrarse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hacia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finales de mayo o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principios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91B81">
        <w:rPr>
          <w:rFonts w:ascii="Times New Roman" w:eastAsia="Times New Roman" w:hAnsi="Times New Roman" w:cs="Times New Roman"/>
          <w:sz w:val="24"/>
          <w:szCs w:val="24"/>
        </w:rPr>
        <w:t>junio</w:t>
      </w:r>
      <w:proofErr w:type="spellEnd"/>
      <w:r w:rsidRPr="00191B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D336DB" w14:textId="18D92DC9" w:rsidR="00295D2C" w:rsidRPr="000E02FD" w:rsidRDefault="00295D2C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B72F94" w14:textId="77777777" w:rsidR="00236AF5" w:rsidRPr="00236AF5" w:rsidRDefault="00236AF5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El </w:t>
      </w:r>
      <w:proofErr w:type="spellStart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Gobierno</w:t>
      </w:r>
      <w:proofErr w:type="spellEnd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liquida</w:t>
      </w:r>
      <w:proofErr w:type="spellEnd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Diplocat</w:t>
      </w:r>
      <w:proofErr w:type="spellEnd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y la Hacienda </w:t>
      </w:r>
      <w:proofErr w:type="spellStart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catalana</w:t>
      </w:r>
      <w:proofErr w:type="spellEnd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 </w:t>
      </w:r>
      <w:proofErr w:type="spellStart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través</w:t>
      </w:r>
      <w:proofErr w:type="spellEnd"/>
      <w:r w:rsidRPr="00236A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del 155</w:t>
      </w:r>
    </w:p>
    <w:p w14:paraId="63E4ED3D" w14:textId="60EEFA3B" w:rsidR="00236AF5" w:rsidRPr="00236AF5" w:rsidRDefault="00236AF5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La red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embajadas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impulsar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«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procés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queda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desmantelada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36AF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"https://www.larazon.es/hemeroteca/20171215/" </w:instrText>
      </w:r>
      <w:r w:rsidRPr="00236AF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606E1C2B" w14:textId="440723A3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caps/>
          <w:sz w:val="24"/>
          <w:szCs w:val="24"/>
        </w:rPr>
        <w:t>15-12-2017 | 17:55 H</w:t>
      </w:r>
    </w:p>
    <w:p w14:paraId="12DD4CBE" w14:textId="4B02975A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La red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embajadas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impulsar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«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procés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queda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desmantelada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D5E1E6" w14:textId="77777777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Ministros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acordó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liquidar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Diplocat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agencia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exterior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catalana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que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independentismo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sostenido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sus planes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proyección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internacional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costa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presupuesto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Senado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aprobó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artículo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155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Constitución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Cataluña, una de sus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primeras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medidas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acordar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supresión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liquidación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que debe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resuelta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plazo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meses.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Diplocat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era una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entidad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público-privada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servicio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impulsar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proceso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independentista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exterior. Con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artículo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155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había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ordenado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cierre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embajadas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catalanas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salvo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oficina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abierta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ante la Unión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Europea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(UE).</w:t>
      </w:r>
    </w:p>
    <w:p w14:paraId="7E481C54" w14:textId="77777777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paquete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decisiones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afectan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supresión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un conjunto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medidas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tributarias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fueron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puestas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marcha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por el ex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catalán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crear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cuerpo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propio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inspección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Hacienda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catalana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Formaban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estrategia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dirigida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crear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estructuras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Estado y dentro de ese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proyecto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general, la Hacienda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propia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era una de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decisivas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sostener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ruptura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unilateral con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concreto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medidas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suprimidas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fueron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adoptadas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abril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junio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centralizar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cobro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impuestos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y de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cotizaciones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sociales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Agencia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Tributaria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catalana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objetivo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era que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catalanes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dejasen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ingresar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impuestos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Agencia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española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hacerlo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independentista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73B24F" w14:textId="77777777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Ministros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sigue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gestionando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intervención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bisturí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Moncloa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empezado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movilizarse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replicar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maniobras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independentistas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lastRenderedPageBreak/>
        <w:t>sembrar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dudas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resultados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electorales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21-D. Una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campaña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no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base que la de la propaganda,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proceso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electoral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próximo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jueves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controlado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electoral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dirigió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comicios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anteriores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de 2015. Es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por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funcionarios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Carles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Puigdemont.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mismos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funcionarios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recuento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y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mismos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procedimientos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lleva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haciendo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aprobó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actual Ley Electoral.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explicando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corresponsales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internacionales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intentar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combatir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medida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posible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las «fake news» y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intentos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influir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manipulación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información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preocupa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al PSOE y 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Ciudadanos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(Cs), tanto que los dos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partidos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dirigido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analizar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ante un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problema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afectado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6AF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procesos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electorales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internacionales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y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dejó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notar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referéndum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ilegal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1-0.</w:t>
      </w:r>
    </w:p>
    <w:p w14:paraId="048C5AD8" w14:textId="77777777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cuanto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necesidad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partidos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nacionales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PP y Cs,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apoyarse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día electoral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apoderados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interventores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venidos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fuera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Cataluña, es una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práctica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habitual y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utilizado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habido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autonómicas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estructura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regional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no basta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cubrir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provincias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85B14A" w14:textId="77777777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conflicto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Sijena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siguió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sobrevolando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Ministros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portavoz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Íñigo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Méndez de Vigo,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aseguró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no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había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autorizado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reposición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presentado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por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servicios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jurídicos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y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pide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devolver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las 43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piezas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Sijena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trasladadas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6AF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Aragón por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orden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judicial. Por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artículo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155,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ministro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asumido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funciones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consejero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Cultura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y por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ordenó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retirada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Administración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catalana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contra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providencia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Juzgado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Primera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Instancia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número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1 de Huesca. 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juicio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no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recurrir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providencia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autorizaba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la Guardia Civil 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uso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fuerza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necesario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trasladar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obras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bienes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Sijena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“No hay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darle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importancia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funcionarios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recurren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casi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providencias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les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llegan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7EEF2CC9" w14:textId="77777777" w:rsidR="00236AF5" w:rsidRPr="00236AF5" w:rsidRDefault="00236AF5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No obstante, Méndez de Vigo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aclaró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sentencia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juez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firme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definitiva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, y que, por tanto, 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cabe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casación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ante el Tribunal Supremo,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contará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apoyo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decide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recurrir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“Es una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controversia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entre dos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comunidades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autónomas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podía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haberse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resuelto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amistosamente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Se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resuelto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judicialmente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se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cumplido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sentencia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Pero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servicios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jurídicos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ven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necesario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recurrir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casación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autorizaré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recurran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casación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será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el Supremo el que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decidirá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”.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Nadie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contento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Aragón se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lastRenderedPageBreak/>
        <w:t>revuelto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contra el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ministro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, le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acusan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plegarse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intereses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Generalitat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y a los de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del PP, e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se ha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propuesto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6AF5">
        <w:rPr>
          <w:rFonts w:ascii="Times New Roman" w:eastAsia="Times New Roman" w:hAnsi="Times New Roman" w:cs="Times New Roman"/>
          <w:sz w:val="24"/>
          <w:szCs w:val="24"/>
        </w:rPr>
        <w:t>reprobación</w:t>
      </w:r>
      <w:proofErr w:type="spellEnd"/>
      <w:r w:rsidRPr="00236AF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BE2CFE" w14:textId="71B8EFBC" w:rsidR="00236AF5" w:rsidRPr="000E02FD" w:rsidRDefault="00236AF5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69AF64E" w14:textId="4717BACF" w:rsidR="005E6C53" w:rsidRPr="005E6C53" w:rsidRDefault="005E6C53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134.000 </w:t>
      </w:r>
      <w:proofErr w:type="spellStart"/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marcarán</w:t>
      </w:r>
      <w:proofErr w:type="spellEnd"/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el </w:t>
      </w:r>
      <w:proofErr w:type="spellStart"/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futuro</w:t>
      </w:r>
      <w:proofErr w:type="spellEnd"/>
      <w:r w:rsidRPr="005E6C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Cataluña</w:t>
      </w:r>
      <w:r w:rsidRPr="005E6C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fldChar w:fldCharType="begin"/>
      </w:r>
      <w:r w:rsidRPr="005E6C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instrText xml:space="preserve"> HYPERLINK "https://www.larazon.es/hemeroteca/20171209/" </w:instrText>
      </w:r>
      <w:r w:rsidRPr="005E6C5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fldChar w:fldCharType="separate"/>
      </w:r>
    </w:p>
    <w:p w14:paraId="21E7DDC3" w14:textId="29EEAA59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caps/>
          <w:sz w:val="24"/>
          <w:szCs w:val="24"/>
        </w:rPr>
        <w:t>09-12-2017 | 04:11 H</w:t>
      </w:r>
    </w:p>
    <w:p w14:paraId="5BBF604B" w14:textId="6FEF36D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últimas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encuestas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muestran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cómo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independentismo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perdido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fieles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favor de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unionistas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dos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semanas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para el 21-D, el PP, Cs y el PSC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mano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movilizar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tanto a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indecisos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fieles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que les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generales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pasar de los 1,7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que les dan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sondeos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1,9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millones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DE0625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vuelco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electoral no es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imposible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últimas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encuestas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publicadas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muestran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pérdida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formaciones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independentistas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favor de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partidos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constitucionalistas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que 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dos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semanas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para el 21-D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centran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esfuerzos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movilizar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al mayor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número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votantes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tanto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descontentos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secesionismo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los que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aún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indecisos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ese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vuelco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estaría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marcado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por una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cifra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: 134.000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Son los que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necesitarían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PP, PSC y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Ciudadanos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(Cs) para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lograr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mayoría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desbancar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soberanistas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a tenor de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últimos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sondeos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Junts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per Catalunya (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JxCat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), ERC y la CUP se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estancan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actuales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resultados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lejos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quedan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cifras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septiembre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2015,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listas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independentistas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sumaron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1.966.508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papeletas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(47,8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se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hicieron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con 72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frente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los 1.608.840 (39,1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de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unionistas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sus 52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diputados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9E9EAB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último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sondeo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del Centro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Investigaciones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Sociológicas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(CIS), del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lunes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aventuraba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vuelco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con 66-67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para 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independentismo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59-60 para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constitucionalistas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primeros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obtendrían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el 44,4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válido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que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segundos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harían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con el 44,3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Es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prácticamente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empate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técnico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el que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fuerzas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secesionistas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dejarían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entre 5 y 6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con una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caída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3, 4 puntos y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unionistas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sumarían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entre 7 y 8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diputados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con una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subida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5,2 puntos.</w:t>
      </w:r>
    </w:p>
    <w:p w14:paraId="0F39EF2D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antes,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encuesta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NC Report para LA RAZÓN del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26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ofrecía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similares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dicho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sondeo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JxCat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ERC y la CUP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caía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hasta los 66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1.707.000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(43,4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alianza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PP, Cs y PSC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escalaba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hasta los 59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diputados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1.766.000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sufragios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(44,9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). 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sorpasso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era una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realidad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9937F0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lastRenderedPageBreak/>
        <w:t>Analizando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partidos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ERC y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Convergència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concurrían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2015 bajo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siglas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Junts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pel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harán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uno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solitario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Entre las dos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formaciones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pasarían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1.682.714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(39,6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62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1.483.000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papeletas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(37,7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60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parlamentarios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. Los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antisistema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la CUP,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bajarían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los 337.794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(8,2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10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los 224.000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sufragios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(5,7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6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diputados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3BA91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Cs, el que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gana</w:t>
      </w:r>
      <w:proofErr w:type="spellEnd"/>
    </w:p>
    <w:p w14:paraId="73193858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bloque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constitucionalista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 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formación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encabeza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Inés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Arrimadas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(Cs) es la que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rentabilizado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artículo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155 de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Constitución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Cataluña. 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gana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85.636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nuevos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votantes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pasando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los 736.364 (17,9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25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2015 a los 822.000 (20,9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29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diputados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encuesta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día 26.</w:t>
      </w:r>
    </w:p>
    <w:p w14:paraId="299388D9" w14:textId="77777777" w:rsidR="005E6C53" w:rsidRPr="005E6C53" w:rsidRDefault="005E6C53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El PSC y Miquel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Iceta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crecería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54.717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votantes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Pasaría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forma de los 523.283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(12,7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16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escaños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últimas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autonómicas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a los 578.000 (14,7 por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ciento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) y 19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parlamentarios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6C53">
        <w:rPr>
          <w:rFonts w:ascii="Times New Roman" w:eastAsia="Times New Roman" w:hAnsi="Times New Roman" w:cs="Times New Roman"/>
          <w:sz w:val="24"/>
          <w:szCs w:val="24"/>
        </w:rPr>
        <w:t>actuales</w:t>
      </w:r>
      <w:proofErr w:type="spellEnd"/>
      <w:r w:rsidRPr="005E6C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D1E3A0" w14:textId="7A744968" w:rsidR="005E6C53" w:rsidRPr="000E02FD" w:rsidRDefault="005E6C53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50BDC8" w14:textId="77777777" w:rsidR="00C71AD4" w:rsidRPr="00C71AD4" w:rsidRDefault="00C71AD4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Policías</w:t>
      </w:r>
      <w:proofErr w:type="spellEnd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reclaman</w:t>
      </w:r>
      <w:proofErr w:type="spellEnd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tener</w:t>
      </w:r>
      <w:proofErr w:type="spellEnd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 xml:space="preserve"> derecho a </w:t>
      </w:r>
      <w:proofErr w:type="spellStart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huelga</w:t>
      </w:r>
      <w:proofErr w:type="spellEnd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 xml:space="preserve"> para </w:t>
      </w:r>
      <w:proofErr w:type="spellStart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pedir</w:t>
      </w:r>
      <w:proofErr w:type="spellEnd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 xml:space="preserve"> la </w:t>
      </w:r>
      <w:proofErr w:type="spellStart"/>
      <w:r w:rsidRPr="00C71A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equiparación</w:t>
      </w:r>
      <w:proofErr w:type="spellEnd"/>
    </w:p>
    <w:p w14:paraId="49866051" w14:textId="6CB5276E" w:rsidR="00C71AD4" w:rsidRPr="00C71AD4" w:rsidRDefault="00C71AD4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homólogos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europeos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tampoco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permitido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realizar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paros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reciben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retribución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entender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que el derecho fundamental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vulnerado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71AD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71AD4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"https://www.larazon.es/hemeroteca/20171127/" </w:instrText>
      </w:r>
      <w:r w:rsidRPr="00C71AD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4329DC37" w14:textId="477195DD" w:rsidR="00C71AD4" w:rsidRPr="00C71AD4" w:rsidRDefault="00C71AD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71AD4">
        <w:rPr>
          <w:rFonts w:ascii="Times New Roman" w:eastAsia="Times New Roman" w:hAnsi="Times New Roman" w:cs="Times New Roman"/>
          <w:caps/>
          <w:sz w:val="24"/>
          <w:szCs w:val="24"/>
        </w:rPr>
        <w:t>27-11-2017 | 03:42 H</w:t>
      </w:r>
    </w:p>
    <w:p w14:paraId="3BBB4B17" w14:textId="7CB6A5F6" w:rsidR="00C71AD4" w:rsidRPr="00C71AD4" w:rsidRDefault="00C71AD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71AD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Sus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homólogos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europeos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tampoco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permitido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realizar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paros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reciben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retribución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entender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que el derecho fundamental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vulnerado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3C880D" w14:textId="77777777" w:rsidR="00C71AD4" w:rsidRPr="00C71AD4" w:rsidRDefault="00C71AD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Fuerzas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Cuerpos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Seguridad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del Estado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llenaron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calles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manifestación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histórica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multitudinaria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día 18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noviembre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pedir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equiparación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salarial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. Tienen el derecho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manifestarse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1AD4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huelga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; un derecho que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querrían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lograr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reclamar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agravio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comparativo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suponen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salarios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con el del resto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policías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autonómicas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. Las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policías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europeas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tampoco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reconocido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derecho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huelga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reciben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retribución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ese derecho fundamental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coartado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3C1444" w14:textId="77777777" w:rsidR="00C71AD4" w:rsidRPr="00C71AD4" w:rsidRDefault="00C71AD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sindicato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policial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Alternativa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Sindical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Policial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(ASP) ha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registrado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iniciativa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–con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interés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fortalecer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unidad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acción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Congreso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Senado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Defensor del Pueblo para que se les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reconozca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derecho 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huelga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parcial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controlada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conseguir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modo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equiparación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E261BA" w14:textId="77777777" w:rsidR="00C71AD4" w:rsidRPr="00C71AD4" w:rsidRDefault="00C71AD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lastRenderedPageBreak/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escrito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registrado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Parlamento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piden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que «se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respete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igualdad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» de los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policías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nacionales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respecto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al conjunto de los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ciudadanos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españoles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«sin que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medie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ningún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tipo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discriminación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» que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entender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organización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sindical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se pone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manifiesto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«al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negarse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ejercicio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del derecho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huelga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» que 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establece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la Carta Magna. Por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piden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legislativo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«la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necesidad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elaborar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norma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» con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rango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ley o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modificar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existente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(Ley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Orgánica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2/1968, de 13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marzo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Fuerzas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Cuerpos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Seguridad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del Estado) con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objeto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que «se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recoja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el derecho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ejercicio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huelga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aun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establecieren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limitaciones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con el conjunto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trabajadores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nacionales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extranjeros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radicados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España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establecen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denominados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servicios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mínimos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», y dado el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que no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fueren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reconocidos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gratifique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igual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que a las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policías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europeas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percepción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cuantía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compensación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vulneración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dicho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derecho.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Defienden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que «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somos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iguales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ante la ley y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no se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respetar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éste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derecho fundamental,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existe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clara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discriminación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laboral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hacia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policías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integrantes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instituto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armado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71AD4">
        <w:rPr>
          <w:rFonts w:ascii="Times New Roman" w:eastAsia="Times New Roman" w:hAnsi="Times New Roman" w:cs="Times New Roman"/>
          <w:sz w:val="24"/>
          <w:szCs w:val="24"/>
        </w:rPr>
        <w:t>naturaleza</w:t>
      </w:r>
      <w:proofErr w:type="spellEnd"/>
      <w:r w:rsidRPr="00C71AD4">
        <w:rPr>
          <w:rFonts w:ascii="Times New Roman" w:eastAsia="Times New Roman" w:hAnsi="Times New Roman" w:cs="Times New Roman"/>
          <w:sz w:val="24"/>
          <w:szCs w:val="24"/>
        </w:rPr>
        <w:t xml:space="preserve"> civil».</w:t>
      </w:r>
    </w:p>
    <w:p w14:paraId="5A310D6C" w14:textId="414C8808" w:rsidR="00C71AD4" w:rsidRPr="000E02FD" w:rsidRDefault="00C71AD4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0B7306" w14:textId="5D6F8A90" w:rsidR="00786079" w:rsidRPr="000E02FD" w:rsidRDefault="00786079" w:rsidP="000E02F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ro-RO"/>
        </w:rPr>
      </w:pPr>
      <w:r w:rsidRPr="000E02FD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CULTURA</w:t>
      </w:r>
    </w:p>
    <w:p w14:paraId="6E131989" w14:textId="77777777" w:rsidR="00786079" w:rsidRPr="00786079" w:rsidRDefault="00786079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</w:pPr>
      <w:r w:rsidRPr="007860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Virginia Woolf, la culpa </w:t>
      </w:r>
      <w:proofErr w:type="spellStart"/>
      <w:r w:rsidRPr="007860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fue</w:t>
      </w:r>
      <w:proofErr w:type="spellEnd"/>
      <w:r w:rsidRPr="007860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niñez</w:t>
      </w:r>
      <w:proofErr w:type="spellEnd"/>
    </w:p>
    <w:p w14:paraId="791F18FA" w14:textId="1CCE82D0" w:rsidR="00786079" w:rsidRPr="00786079" w:rsidRDefault="00786079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Lyndall Gordon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incide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amplia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biografía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los traumas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infantiles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marcarán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literatura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8607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"https://www.larazon.es/hemeroteca/20171116/" </w:instrText>
      </w:r>
      <w:r w:rsidRPr="0078607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390E1B51" w14:textId="23A57036" w:rsidR="00786079" w:rsidRPr="00786079" w:rsidRDefault="00786079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86079">
        <w:rPr>
          <w:rFonts w:ascii="Times New Roman" w:eastAsia="Times New Roman" w:hAnsi="Times New Roman" w:cs="Times New Roman"/>
          <w:caps/>
          <w:sz w:val="24"/>
          <w:szCs w:val="24"/>
        </w:rPr>
        <w:t>16-11-2017 | 09:47 H</w:t>
      </w:r>
    </w:p>
    <w:p w14:paraId="2EBC718A" w14:textId="397D2C12" w:rsidR="00786079" w:rsidRPr="00786079" w:rsidRDefault="00786079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8607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objeto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estudios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biográficos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lejos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resultar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redundantes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complementan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van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llegando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textos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dispersos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diarios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cartas,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crónicas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viajes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ensayos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autores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favoritos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cual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indica un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interés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continuo por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mujer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prodigiosa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inteligencia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demente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probable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lesbiana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heterosexual o asexual con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paciente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marido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Leonard Woolf –que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consideró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genio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conoció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calificó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una de sus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escrituras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obra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maestra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–,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poeta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escribía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prosa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llamada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Virginia Woolf. Dada sus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inseguridades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miedos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arranques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nerviosos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no es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extrañar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siga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despertando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admiración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curiosidad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pone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manifiesto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volumen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Gordon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publicó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1986 y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nuestro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siglo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revisó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reeditó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5C9A4C" w14:textId="77777777" w:rsidR="00786079" w:rsidRPr="00786079" w:rsidRDefault="00786079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Es un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libro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bienvenido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tuvimos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inmejorable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con «La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escrito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. Vida de Virginia Woolf» (2015), de Irene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Chikiar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Bauer;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acaba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aparecer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«600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libros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lastRenderedPageBreak/>
        <w:t>desde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conocí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» (Jus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Libreros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Editores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), una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preciosa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edición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las cartas que se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enviaron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Woolf y Lytton Strachey,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bien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ilustrada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con una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portada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con los dos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protagonistas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.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libro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Gordon,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extrañamente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dándole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 peso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gráfico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al amigo de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narradora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bien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hubiera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merecido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Leonard, uno de los dos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destinatarios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(el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otro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sería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hermana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Vanessa) de las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notas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suicidio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dejó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escritas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el 28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marzo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1941, antes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ahogarse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río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Ouse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 los 59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97FCF3" w14:textId="77777777" w:rsidR="00786079" w:rsidRPr="00786079" w:rsidRDefault="00786079" w:rsidP="000E02F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86079">
        <w:rPr>
          <w:rFonts w:ascii="Times New Roman" w:eastAsia="Times New Roman" w:hAnsi="Times New Roman" w:cs="Times New Roman"/>
          <w:sz w:val="24"/>
          <w:szCs w:val="24"/>
        </w:rPr>
        <w:t>Los traumas de Adeline</w:t>
      </w:r>
    </w:p>
    <w:p w14:paraId="0ECFB79E" w14:textId="77777777" w:rsidR="00786079" w:rsidRPr="00786079" w:rsidRDefault="00786079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Gordon pone 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énfasis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los traumas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vividos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pequeña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Adeline Virginia Stephen, una «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década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muertes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[que]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marcó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juventud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Virginia y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desgajó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abruptamente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del resto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». Se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refiere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desapariciones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madre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Julia,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1895 –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fecha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crisis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nerviosa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–, la del padre Leslie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1904 y la del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hermano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Toby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1906. Surge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autora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imaginación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obsesionada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con los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muertos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que «le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incitaron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imposibles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condujeron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locura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controladas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voces se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convirtieron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el material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ficción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». Los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acontecimientos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desgraciados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presumibles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abusos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sexuales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hermanastro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Gerald –que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generado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tipo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elucubraciones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ninguna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concluyente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–, y los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antecedentes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cuadros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maniaco-depresivos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familia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paterna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forman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carácter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precoz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la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apodan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«la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Cabra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», que, con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nueve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junto a Vanessa,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tanta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influencia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ella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crea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periódico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deleita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familia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lectura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cuentos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. Gordon se introduce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cotidianidad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intelectual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creativa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social de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escritora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poniendo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el peso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diversos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instantes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infancia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familia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frente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al mar, que le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quedan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grabados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luego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aparecen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escenarios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«Las olas» y «Al faro».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biógrafa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obra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significaría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a los 44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logro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identidad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escritora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estaba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persiguiendo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, al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concentrarse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«dos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pilares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: las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figuras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paternales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generación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anterior». Era una Woolf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búsqueda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fuentes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recibe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mirada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que «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rastreará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respuesta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creativa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 xml:space="preserve"> a tales </w:t>
      </w:r>
      <w:proofErr w:type="spellStart"/>
      <w:r w:rsidRPr="00786079">
        <w:rPr>
          <w:rFonts w:ascii="Times New Roman" w:eastAsia="Times New Roman" w:hAnsi="Times New Roman" w:cs="Times New Roman"/>
          <w:sz w:val="24"/>
          <w:szCs w:val="24"/>
        </w:rPr>
        <w:t>recuerdos</w:t>
      </w:r>
      <w:proofErr w:type="spellEnd"/>
      <w:r w:rsidRPr="0078607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1B23A1E9" w14:textId="58D1DD7F" w:rsidR="00786079" w:rsidRPr="000E02FD" w:rsidRDefault="00786079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9589C57" w14:textId="77777777" w:rsidR="00230E5E" w:rsidRPr="00230E5E" w:rsidRDefault="00230E5E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30E5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Un </w:t>
      </w:r>
      <w:proofErr w:type="spellStart"/>
      <w:r w:rsidRPr="00230E5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concierto</w:t>
      </w:r>
      <w:proofErr w:type="spellEnd"/>
      <w:r w:rsidRPr="00230E5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Por </w:t>
      </w:r>
      <w:proofErr w:type="spellStart"/>
      <w:r w:rsidRPr="00230E5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ellas</w:t>
      </w:r>
      <w:proofErr w:type="spellEnd"/>
    </w:p>
    <w:p w14:paraId="1AD06C6A" w14:textId="03727C2D" w:rsidR="00230E5E" w:rsidRPr="00230E5E" w:rsidRDefault="00230E5E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sábado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Wizink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Center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acogerá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quinta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edición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el festival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solidario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contra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mama</w:t>
      </w:r>
      <w:r w:rsidRPr="00230E5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30E5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"https://www.larazon.es/hemeroteca/20171102/" </w:instrText>
      </w:r>
      <w:r w:rsidRPr="00230E5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48DBCD30" w14:textId="304CD775" w:rsidR="00230E5E" w:rsidRPr="00230E5E" w:rsidRDefault="00230E5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30E5E">
        <w:rPr>
          <w:rFonts w:ascii="Times New Roman" w:eastAsia="Times New Roman" w:hAnsi="Times New Roman" w:cs="Times New Roman"/>
          <w:caps/>
          <w:sz w:val="24"/>
          <w:szCs w:val="24"/>
        </w:rPr>
        <w:t>02-11-2017 | 22:27 H</w:t>
      </w:r>
    </w:p>
    <w:p w14:paraId="0E25288C" w14:textId="5A1282D8" w:rsidR="00230E5E" w:rsidRPr="00230E5E" w:rsidRDefault="00230E5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30E5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sábado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Wizink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Center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acogerá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quinta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edición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el festival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solidario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contra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mama</w:t>
      </w:r>
    </w:p>
    <w:p w14:paraId="429149D1" w14:textId="77777777" w:rsidR="00230E5E" w:rsidRPr="00230E5E" w:rsidRDefault="00230E5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E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quinta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edición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concierto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solidario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 CADENA 100 Por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marcha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Como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emisora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reúne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grandes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voces de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música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cantar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juntos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mensaje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esperanza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mujeres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sufren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mama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hacerles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saber que no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solas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CADENA 100 Por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será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una gran fiesta de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música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15.000 personas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disfrutarán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artistas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favoritos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concierto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solidario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y 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cuyos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beneficios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destinan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aecc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Asociación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Española Contra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para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lucha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contra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mama. 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Fangoria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Los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Secretos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Hombres G, Carlos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Baute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Alex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Ubago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Maldita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Nerea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Clean Bandit,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Bombai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Blas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Cantó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Marta Soto,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Maico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y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coro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gospel Living Water se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subirán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escenario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Wizink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Center para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ofrecer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horas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música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directo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culminarán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 “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Vivir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”,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compuesta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Rozalén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para las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verdaderas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protagonistas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: las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mujeres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padecido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padecen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mama. Para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cantar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himno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Rozalén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contará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colaboración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Estopa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actuación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pondrá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guinda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al pastel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quinto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aniversario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C9B14A" w14:textId="77777777" w:rsidR="00230E5E" w:rsidRPr="00230E5E" w:rsidRDefault="00230E5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sencillo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mensaje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“No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estás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sola”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enviado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por una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oyente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ánimo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esperanza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mujeres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ella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estaban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luchando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contra un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cáncer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mama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inspiración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poner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marcha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iniciativa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mensaje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convirtió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primero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creada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por Robert Ramírez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participaron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Javi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Nieves y Mar Amate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tarde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concierto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solidario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celebra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quinta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edición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siguiente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repetiría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hito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tema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“El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compuesto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por Pablo López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y 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2015 con “Tú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eres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”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Maldita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Nerea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auténtico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himno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esperanza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2016, Ruth Lorenzo y sus “Voces” se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unirían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0E5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canto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colectivo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fuerte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lleno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esperanza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A33FF9" w14:textId="77777777" w:rsidR="00230E5E" w:rsidRPr="00230E5E" w:rsidRDefault="00230E5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Compuesta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Rozalén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partir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cientos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cartas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escritos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numerosas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pacientes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 las que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cantautora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reunió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meses, “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Vivir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” es un canto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positivo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una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celebración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“Les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pedí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me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escribieran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una carta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contándome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lo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quisieran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fui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terapia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saqué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nuevo los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apuntes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Psicología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Me he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encerrado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días entre sus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vivencias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y me he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intentado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poner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D9F000" w14:textId="77777777" w:rsidR="00230E5E" w:rsidRPr="00230E5E" w:rsidRDefault="00230E5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Parecen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saber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nadie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Vivir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Y lo que no es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deja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importancia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experiencia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le ha dado un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giro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a mis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prioridades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... Me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dado una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lección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asegura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Rozalén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interpreta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canción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 xml:space="preserve"> junto a </w:t>
      </w:r>
      <w:proofErr w:type="spellStart"/>
      <w:r w:rsidRPr="00230E5E">
        <w:rPr>
          <w:rFonts w:ascii="Times New Roman" w:eastAsia="Times New Roman" w:hAnsi="Times New Roman" w:cs="Times New Roman"/>
          <w:sz w:val="24"/>
          <w:szCs w:val="24"/>
        </w:rPr>
        <w:t>Estopa</w:t>
      </w:r>
      <w:proofErr w:type="spellEnd"/>
      <w:r w:rsidRPr="00230E5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2B4175" w14:textId="600EE813" w:rsidR="00230E5E" w:rsidRPr="000E02FD" w:rsidRDefault="00230E5E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D6F0F2" w14:textId="77777777" w:rsidR="00B84204" w:rsidRPr="00B84204" w:rsidRDefault="00B84204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La </w:t>
      </w:r>
      <w:proofErr w:type="spellStart"/>
      <w:r w:rsidRPr="00B842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muerte</w:t>
      </w:r>
      <w:proofErr w:type="spellEnd"/>
      <w:r w:rsidRPr="00B842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teatro</w:t>
      </w:r>
      <w:proofErr w:type="spellEnd"/>
      <w:r w:rsidRPr="00B842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público</w:t>
      </w:r>
      <w:proofErr w:type="spellEnd"/>
    </w:p>
    <w:p w14:paraId="38BAA466" w14:textId="17490603" w:rsidR="00B84204" w:rsidRPr="00B84204" w:rsidRDefault="00B84204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fuga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un tercio de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espectadores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Naves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no es un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aislado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El Teatro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 y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expositivo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cuyos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directores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despedidos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pierden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220.000.</w:t>
      </w:r>
    </w:p>
    <w:p w14:paraId="4FF324D1" w14:textId="11A58E19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84204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"https://www.larazon.es/hemeroteca/20171024/" </w:instrText>
      </w:r>
      <w:r w:rsidRPr="00B8420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84204">
        <w:rPr>
          <w:rFonts w:ascii="Times New Roman" w:eastAsia="Times New Roman" w:hAnsi="Times New Roman" w:cs="Times New Roman"/>
          <w:caps/>
          <w:sz w:val="24"/>
          <w:szCs w:val="24"/>
        </w:rPr>
        <w:t>24-10-2017 | 23:34 H</w:t>
      </w:r>
    </w:p>
    <w:p w14:paraId="3606E213" w14:textId="67786C04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fuga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un tercio de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espectadores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Naves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no es un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aislado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El Teatro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 y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expositivo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cuyos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directores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despedidos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pierden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220.000.</w:t>
      </w:r>
    </w:p>
    <w:p w14:paraId="411BCB05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Manuela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relevó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8420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Ana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Botella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frente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Ayuntamiento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 capital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junio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2015 nada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hacía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presagiar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gestión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cultural se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convertiría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uno de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principales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quebraderos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cabeza para la ex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jueza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El primer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elegido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hacerse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cargo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área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Cultura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Deportes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Guillermo Zapata,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duró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apenas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dos días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cargo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conocerse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tuits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publicados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edil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Celia Mayer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sustituyó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amigo Zapata con no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mucha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suerte. Dos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varias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polémicas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Mayer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destituida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ese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marzo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 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alcaldesa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optó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evitar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un nuevo error, no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delegar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concejalía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Cultura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ninguno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compañeros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Madrid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asumir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ella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responsabilidad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reflotar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área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849AB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Con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cambios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telón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fondo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culturales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consolidados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 ciudad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muestran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justo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legislatura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atravesado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ecuador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síntomas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preocupantes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grupos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oposición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reprocharon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alcaldesa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caída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un 36%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número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asistentes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espectáculos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pago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Naves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conversión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Centro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Internacional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Artes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Vivas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El notable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descenso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ocupación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salas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especialmente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significativo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haberse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convertido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propio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símbolo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nuevo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enfoque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cultura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malos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sin embargo, van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allá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paredes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3F1092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El Teatro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Gómez-Centro Cultural de la Villa,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situado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céntrica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plaza de Colón, ha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perdido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casi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quinta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visitantes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primero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completo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Madrid. 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municipal, a los que ha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accedido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diario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registró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2016 un total de 289.000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asistentes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2015 –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gobernó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hasta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junio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PP–,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volumen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total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madrileños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turistas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acudieron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8420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teatro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superó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barrera de los 354.000.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apenas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doce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meses,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caída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por tanto, es de 65.000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visitantes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6B76A6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malos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coinciden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decisión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destituir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responsable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marzo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2016,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Ayuntamiento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despidió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Juan Carlos Pérez de la Fuente, por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director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artístico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Teatro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Español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de las Naves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programador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Gómez.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prescindió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Pérez de la Fuente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pese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tenía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contrato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vigor y sin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que era el primer director de un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escénico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 ciudad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ser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elegido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concurso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B38E54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lastre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representan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malos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asistencia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antiguas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naves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Fernán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Gómez hay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añadir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enorme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retroceso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experimentado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equipamiento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cultural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ubicado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el Palacio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Cibeles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dedicado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8420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exposiciones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conciertos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actividades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debates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talleres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2015,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acudieron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1.301.064 personas.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Apenas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doce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meses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2016,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polifuncional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perdió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156.144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visitantes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hasta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quedarse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1.144.920. Se da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circunstancia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que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Madrid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descabezó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nada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llegar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julio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2015,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despedía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manera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fulminante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al director, José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Tono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Martínez. Se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puso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fin a una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fundamentalmente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gracias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ciclo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exposiciones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Mecenazgo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servicio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Arte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» –que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permitió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exhibición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colecciones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Abelló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Masaveu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Helga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Alvear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de la Casa de Alba–, se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convirtió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un punto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paseo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arte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junto al Prado, el Reina Sofía y el Thyssen.</w:t>
      </w:r>
    </w:p>
    <w:p w14:paraId="7468060D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ejemplo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naves</w:t>
      </w:r>
    </w:p>
    <w:p w14:paraId="55BD233F" w14:textId="77777777" w:rsidR="00B84204" w:rsidRPr="00B84204" w:rsidRDefault="00B84204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Dentro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contexto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generalizado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pérdida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espectadores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hay dos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contenedores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culturales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mejoraron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cifras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2016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respecto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2015. Se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trata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cuya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gestión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independiente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naves– y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cuartel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Conde Duque,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ambos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que la gran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mayoría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actividades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son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gratuitas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2016,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número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asistentes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Madrid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creció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216.000 personas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respecto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2015 hasta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superar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barrera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millón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medio.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Conde Duque, por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mejora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103.269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asistentes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hasta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llegar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los 340.479.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Pese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comportamiento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ambos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espacios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decidido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relevar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sus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directoras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próximos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meses. Este lunes,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alcaldesa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calificó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«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excelente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»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realizado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por Carlota Álvarez Basso y Concha Hernández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responsables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y de Conde Duque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respectivamente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Sin embargo, Madrid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Destino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–la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empresa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encargada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gestionar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equipamientos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culturales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dependientes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Ayuntamiento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acaba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convocar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sendos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concursos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relevarlas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No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serán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únicas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direcciones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consistorio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lastRenderedPageBreak/>
        <w:t>sacado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concurso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. Con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objetivo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frenar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fuga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espectadores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Carmena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convocado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cuatro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concursos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 los que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permitirán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elegir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nuevos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responsables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CentroCentro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Matadero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 xml:space="preserve"> Madrid, Price y </w:t>
      </w:r>
      <w:proofErr w:type="spellStart"/>
      <w:r w:rsidRPr="00B84204">
        <w:rPr>
          <w:rFonts w:ascii="Times New Roman" w:eastAsia="Times New Roman" w:hAnsi="Times New Roman" w:cs="Times New Roman"/>
          <w:sz w:val="24"/>
          <w:szCs w:val="24"/>
        </w:rPr>
        <w:t>MediaLab</w:t>
      </w:r>
      <w:proofErr w:type="spellEnd"/>
      <w:r w:rsidRPr="00B84204">
        <w:rPr>
          <w:rFonts w:ascii="Times New Roman" w:eastAsia="Times New Roman" w:hAnsi="Times New Roman" w:cs="Times New Roman"/>
          <w:sz w:val="24"/>
          <w:szCs w:val="24"/>
        </w:rPr>
        <w:t>-Prado.</w:t>
      </w:r>
    </w:p>
    <w:p w14:paraId="36EA17AA" w14:textId="567288F5" w:rsidR="00B84204" w:rsidRPr="000E02FD" w:rsidRDefault="00B84204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835C84" w14:textId="77777777" w:rsidR="006810DE" w:rsidRPr="006810DE" w:rsidRDefault="006810DE" w:rsidP="000E02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De </w:t>
      </w:r>
      <w:proofErr w:type="spellStart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Hawái</w:t>
      </w:r>
      <w:proofErr w:type="spellEnd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 Las Vegas: </w:t>
      </w:r>
      <w:proofErr w:type="spellStart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hagan</w:t>
      </w:r>
      <w:proofErr w:type="spellEnd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juego</w:t>
      </w:r>
      <w:proofErr w:type="spellEnd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señoras</w:t>
      </w:r>
      <w:proofErr w:type="spellEnd"/>
    </w:p>
    <w:p w14:paraId="7C22704D" w14:textId="153C0748" w:rsidR="006810DE" w:rsidRPr="006810DE" w:rsidRDefault="006810DE" w:rsidP="000E02FD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Juan Vidal, que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inspiró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isla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estadounidense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y Teresa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Helbig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hizo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referencia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los casinos,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reinaron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pasarela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810D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"https://www.larazon.es/hemeroteca/20170917/" </w:instrText>
      </w:r>
      <w:r w:rsidRPr="006810D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503B2D96" w14:textId="5921087A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caps/>
          <w:sz w:val="24"/>
          <w:szCs w:val="24"/>
        </w:rPr>
        <w:t>18-09-2017 | 00:30 H</w:t>
      </w:r>
    </w:p>
    <w:p w14:paraId="00114E4F" w14:textId="3AF02435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Juan Vidal, que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inspiró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isla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estadounidense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y Teresa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Helbig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hizo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referencia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los casinos,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reinaron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pasarela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F5E2B9" w14:textId="77777777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desvelado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misterio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Marta Sánchez y Lindsay Lohan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sientan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fila de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desfiles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Mercedes Benz Fashion Week Madrid con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gafas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oscuras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atravesar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aeropuertos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No lo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hacen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imitar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10D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Anna Wintour,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costumbre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apagan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las luces,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alguien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podría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sacar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mala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postura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o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malo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cuanta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superficie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facial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tapan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con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arrugas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exponen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Gracias a Maribel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Yébenes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que ha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puesto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consulta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Cibelespacio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MBFWM,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supimos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era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razón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la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desfiles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maxi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gafas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negras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Yébenes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líder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tratamientos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belleza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país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consulta 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celebridades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nacionales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Cari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Lapique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o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cañón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Pepe Barroso Jr., que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desfiles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moda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madrileña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Ifema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Han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puesto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espacio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estético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unir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belleza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moda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tratamiento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alisante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facial de 50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minutos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estará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disponible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salón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madrileño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hasta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noviembre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Como lo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descubra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Lindsay Lohan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queda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vivir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Yébenes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. «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Yo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hago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planes, vivo al día», me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comenta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Lohan.</w:t>
      </w:r>
    </w:p>
    <w:p w14:paraId="1E07ABA0" w14:textId="77777777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A Marcos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Luengo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10DE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le ha dado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pasarse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salón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belleza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domingo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abría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jornada con «una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atemporal,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lo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moda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envejece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fatal.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sigo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tendencias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». Pero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deja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influir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lo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o 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gusta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ejemplo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uso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pieles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exóticas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dado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estuvo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ligado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marroquinería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Ahí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empezó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Marcos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Luengo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pasarse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industria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textil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2015. Sus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ventas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son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mercado interior,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59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piezas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pretende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comenzar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internacionalización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«De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próxima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abrimos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tienda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callejón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Jorge Juan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Madrid»,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anticipa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4FE721" w14:textId="77777777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«I am luxury»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leer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jersey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abre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desfile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 María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Escoté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Pobre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Lady Di, con lo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sufrió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ella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lujo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A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princesa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del pueblo 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dedica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Escoté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emplea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abeja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ceñir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torso,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gabardina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convierte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 mono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pantalón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tira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 top cruzado al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pecho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al que 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añade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mangas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abullonadas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«king size».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argollas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doradas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enormes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emplea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unir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top y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falda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vestido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Recupera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lazada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algunas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camisas,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pantalones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abre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delante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botonadura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dorada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traje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fruncido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arriba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abajo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visionario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camuflar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pequeñas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lorzas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las paellas del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verano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ocasionan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nuestros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cuerpos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gramStart"/>
      <w:r w:rsidRPr="006810DE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miedo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al color,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flúor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y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estampados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flores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recordaban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las margaritas de Murakami.</w:t>
      </w:r>
    </w:p>
    <w:p w14:paraId="3F6293D6" w14:textId="77777777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Sin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complicaciones</w:t>
      </w:r>
      <w:proofErr w:type="spellEnd"/>
    </w:p>
    <w:p w14:paraId="43CE5115" w14:textId="77777777" w:rsidR="006810DE" w:rsidRPr="006810DE" w:rsidRDefault="006810DE" w:rsidP="000E02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Escoté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compartía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escena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 Maya Hansen, que ha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comprendido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hay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allá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armadura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corsé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se ha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decidido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protagonismo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ropa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del día a día, sin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abandonar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pieza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clave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suya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pierde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armadura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ponible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Hansen no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complica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utiliza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tela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vaquera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desgastada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cazadoras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ajustadas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minis,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pantalones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pitillo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o campana y con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neopreno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plumeti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topos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tamaño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gigante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trabaja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resto de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estampado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barco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infantil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tema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principal. Por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, Juan Vidal 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vendió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la Reina Letizia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traje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por 400 euros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cita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verano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palacio de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Almudaina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que,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nunca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. «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Doña Letizia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tuve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17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trajes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hasta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gastar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stock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tenía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ese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tejido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No lo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repetiré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me he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cansado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ese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traje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afirmaba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ayer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antes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desfile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Lo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hará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irse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viaje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Hawái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próximo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y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ahí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le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haya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dedicado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plan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vacacional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primavera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verano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propuesta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rafia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hilo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conductor, «y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vestido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nace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idea del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pareo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añade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riesgo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inspirarse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Hawái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es que el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resultado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ser un poco «aloha»;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pues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descártenlo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. Vidal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propuesta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exquisita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parezca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otoño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que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verano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con sus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pantalones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piratas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, las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faldas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lápiz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cruzadas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o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gasa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vaporosa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vivos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negros para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marcar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forma.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rafia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repite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toda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colección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y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trajes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bordados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lentejuelas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entran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el «top ten»; los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artesanos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la India se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pasado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meses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cosiendo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piececitas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costura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con un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resultado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0DE">
        <w:rPr>
          <w:rFonts w:ascii="Times New Roman" w:eastAsia="Times New Roman" w:hAnsi="Times New Roman" w:cs="Times New Roman"/>
          <w:sz w:val="24"/>
          <w:szCs w:val="24"/>
        </w:rPr>
        <w:t>bellísimo</w:t>
      </w:r>
      <w:proofErr w:type="spellEnd"/>
      <w:r w:rsidRPr="006810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FD0AC1" w14:textId="77777777" w:rsidR="006810DE" w:rsidRPr="000E02FD" w:rsidRDefault="006810DE" w:rsidP="000E0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810DE" w:rsidRPr="000E0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95D2C"/>
    <w:rsid w:val="000E02FD"/>
    <w:rsid w:val="00191B81"/>
    <w:rsid w:val="00230E5E"/>
    <w:rsid w:val="00236AF5"/>
    <w:rsid w:val="00295D2C"/>
    <w:rsid w:val="00394706"/>
    <w:rsid w:val="005E6C53"/>
    <w:rsid w:val="006810DE"/>
    <w:rsid w:val="00786079"/>
    <w:rsid w:val="00B77AD0"/>
    <w:rsid w:val="00B84204"/>
    <w:rsid w:val="00C71AD4"/>
    <w:rsid w:val="00E1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1742"/>
  <w15:chartTrackingRefBased/>
  <w15:docId w15:val="{9092098E-009D-4018-8CAB-9B8A577A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1B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91B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0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B8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91B8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ylinepipe">
    <w:name w:val="byline__pipe"/>
    <w:basedOn w:val="DefaultParagraphFont"/>
    <w:rsid w:val="00191B81"/>
  </w:style>
  <w:style w:type="character" w:styleId="Hyperlink">
    <w:name w:val="Hyperlink"/>
    <w:basedOn w:val="DefaultParagraphFont"/>
    <w:uiPriority w:val="99"/>
    <w:semiHidden/>
    <w:unhideWhenUsed/>
    <w:rsid w:val="00191B81"/>
    <w:rPr>
      <w:color w:val="0000FF"/>
      <w:u w:val="single"/>
    </w:rPr>
  </w:style>
  <w:style w:type="character" w:customStyle="1" w:styleId="bylinelocations">
    <w:name w:val="byline__locations"/>
    <w:basedOn w:val="DefaultParagraphFont"/>
    <w:rsid w:val="00191B81"/>
  </w:style>
  <w:style w:type="character" w:customStyle="1" w:styleId="bylineupdate">
    <w:name w:val="byline__update"/>
    <w:basedOn w:val="DefaultParagraphFont"/>
    <w:rsid w:val="00191B81"/>
  </w:style>
  <w:style w:type="character" w:customStyle="1" w:styleId="bylineslash">
    <w:name w:val="byline__slash"/>
    <w:basedOn w:val="DefaultParagraphFont"/>
    <w:rsid w:val="00191B81"/>
  </w:style>
  <w:style w:type="character" w:customStyle="1" w:styleId="Heading3Char">
    <w:name w:val="Heading 3 Char"/>
    <w:basedOn w:val="DefaultParagraphFont"/>
    <w:link w:val="Heading3"/>
    <w:uiPriority w:val="9"/>
    <w:semiHidden/>
    <w:rsid w:val="007860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49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265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77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1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4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41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90249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4804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699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8641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9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9310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3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83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8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45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14641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38599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23664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75987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5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26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86020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4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352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1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06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57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56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06454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1690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583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70375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1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1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586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7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07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73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5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57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92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5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14429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587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346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6755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6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0547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6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2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8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6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6345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08769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30031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120386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2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96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60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02860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4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48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9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1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81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31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509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27124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9113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647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9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68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7868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4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1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033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3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20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62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5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840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4735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6097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85995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9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04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67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2084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91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4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0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37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79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2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10234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204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6297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5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0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78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66687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4833</Words>
  <Characters>27549</Characters>
  <Application>Microsoft Office Word</Application>
  <DocSecurity>0</DocSecurity>
  <Lines>229</Lines>
  <Paragraphs>64</Paragraphs>
  <ScaleCrop>false</ScaleCrop>
  <Company/>
  <LinksUpToDate>false</LinksUpToDate>
  <CharactersWithSpaces>32318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12</cp:revision>
  <dcterms:created xsi:type="dcterms:W3CDTF">2021-03-04T10:09:00Z</dcterms:created>
  <dcterms:modified xsi:type="dcterms:W3CDTF">2021-03-04T18:05:00Z</dcterms:modified>
</cp:coreProperties>
</file>