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F682" w14:textId="14CA77B7" w:rsidR="00223EE5" w:rsidRPr="00FB1A27" w:rsidRDefault="00223EE5" w:rsidP="006A29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FB1A2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t>EL MUNDO 2019</w:t>
      </w:r>
    </w:p>
    <w:p w14:paraId="365F7256" w14:textId="4B005EA1" w:rsidR="00223EE5" w:rsidRPr="00FB1A27" w:rsidRDefault="00223EE5" w:rsidP="006A29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FB1A2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t>POLITICA</w:t>
      </w:r>
    </w:p>
    <w:p w14:paraId="683B251F" w14:textId="77777777" w:rsidR="006A29D8" w:rsidRPr="00FB1A27" w:rsidRDefault="006A29D8" w:rsidP="006A29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</w:p>
    <w:p w14:paraId="78E68A37" w14:textId="77777777" w:rsidR="006A29D8" w:rsidRPr="00FB1A27" w:rsidRDefault="00223EE5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El arsenal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demócrata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derrotar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a Donald Trump en 2020</w:t>
      </w:r>
    </w:p>
    <w:p w14:paraId="52E3BD77" w14:textId="27656BD5" w:rsidR="00223EE5" w:rsidRPr="00FB1A27" w:rsidRDefault="00223EE5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10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febrero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02: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03</w:t>
      </w:r>
    </w:p>
    <w:p w14:paraId="26C722CD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que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celebren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primarias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Iowa, con las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comienza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carrera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electoral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Unidos. ¿Es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no.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hecho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Maryland John Delaney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anunció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julio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Tras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ido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posibilidades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congresista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Tulsi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Gabbard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o Pete Buttigieg, alcalde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South Bend, en Indiana,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101.000 habitantes.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Nueva Jersey Cory Booker,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afroamericano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sucesor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Barack Obama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popularidad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desplomado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08EE558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empezando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pesos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pesados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categoría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pertenecen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Harris,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Gillibrand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Warren,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anunciado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Comités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Exploratorios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campaña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(Warren,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ayer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fórmula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emplea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Comités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recaudar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posible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campaña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divulgar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dónde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 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encuestas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 Joe Biden y Bernie Sanders -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anunciar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-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probable - o no.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alcalde de Los Angeles,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Eric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Garcetti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o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senadora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Minnesota Amy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Klobuchar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multimillonarios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Starbucks, Howard Schultz, o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republicanos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anti-Trump,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preparan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candidaturas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Lo que sigue es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breve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principales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2020.</w:t>
      </w:r>
    </w:p>
    <w:p w14:paraId="450136C3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JOE BIDEN (PENNSYLVANIA, 1942)</w:t>
      </w:r>
    </w:p>
    <w:p w14:paraId="5A9EAFDA" w14:textId="77777777" w:rsidR="00223EE5" w:rsidRPr="00223EE5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vicepresidente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 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popular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los votantes, con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respaldo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17%,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seguidor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Bernie Sanders.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excepción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Sherrod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Brown, que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tirón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obrera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media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blanca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que en 2016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Casa Blanca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Trump.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respaldo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afroamericanos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Ya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millennials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entre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 y 40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nadie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cómo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movilizar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que vote, y que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convirtió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protagonista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infinitos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memes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mandato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Obama. Su historia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trágica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dos de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hijos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Biden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debatiendo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insultos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Donald Trump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devolverle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golpes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está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bien visto por el 'establishment' del Partido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Demócrata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los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sindicatos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las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empresas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Wall Street.</w:t>
      </w:r>
    </w:p>
    <w:p w14:paraId="14CD364F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cuadratura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círculo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mal?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Empezando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biología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Biden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medio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Trump,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significa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 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asumiría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78. El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vicepresidente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formular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entra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terreno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resbaladizo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millennials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ejemplo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basta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caerles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universal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educación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universitaria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gratuita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tentaciones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Biden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riesgo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terreno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ideológico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poco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familiar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espantar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sus votantes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Biden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fácil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2016,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golpe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psicológico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hijo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Beau,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cáncer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los 46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FA92EB2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BERNIE SANDERS (NUEVA YORK, 1941)</w:t>
      </w:r>
    </w:p>
    <w:p w14:paraId="38712CC5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2016,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Vermont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revolucionó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campaña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estética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desfasada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capacidad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dialéctica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normalita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llevó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cabo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formidable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movilización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joven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siguiendo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estrategia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encandilado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Julio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Anguita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coordinador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década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noventa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Eso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ex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cordobés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proclamar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es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 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Sanders,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democrático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algo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nadie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significa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margen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significados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Unidos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impensable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alguien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definiera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Sanders.</w:t>
      </w:r>
    </w:p>
    <w:p w14:paraId="68CF4DB1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este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contribuyó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 grande en el panorama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peligro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juego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sigue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técnicamente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Sanders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independiente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vota con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vuelve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registrarse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miembro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participar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primarias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debate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2016. </w:t>
      </w:r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Hoy,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candidatos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Harris, O'Rourke o Gillibrand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pueden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competir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contra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él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con la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credibilidad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no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tuvo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Hillary Clinton. 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Sanders,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de clase, no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identidad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que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género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importan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tanto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viejas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formulaciones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económicas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'Bernie',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llaman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seguidores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perdido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3E46E1E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lastRenderedPageBreak/>
        <w:t>ELIZABETH WARREN (OKLAHOMA CITY, 1949)</w:t>
      </w:r>
    </w:p>
    <w:p w14:paraId="1D61678B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candidatura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Elizabeth Warren es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oportunidad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hubiera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2016,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posibilidades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2020, y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encontrado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que lo que antes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agenda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materia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económica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es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CCDEFAD" w14:textId="77777777" w:rsidR="00223EE5" w:rsidRPr="00FB1A27" w:rsidRDefault="00223EE5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descolocado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senadora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Massachusetts. Y no es que Warren no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tenga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bazas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22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favor. 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combinación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feminismo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defensa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reduzcan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desigualdades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popular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entre las bases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demócratas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trayectoria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vital,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pobreza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Oklahoma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cátedra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Harvard,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ayudarla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oratoria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exhaustivo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economía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E7F4CDC" w14:textId="77777777" w:rsidR="006A29D8" w:rsidRPr="00FB1A27" w:rsidRDefault="006A29D8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623ABC84" w14:textId="77777777" w:rsidR="006A29D8" w:rsidRPr="00FB1A27" w:rsidRDefault="000C7EDF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El Rey ha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viajado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a 25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países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Cuba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gran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visita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pendiente</w:t>
      </w:r>
      <w:proofErr w:type="spellEnd"/>
    </w:p>
    <w:p w14:paraId="41F537A4" w14:textId="75F56543" w:rsidR="000C7EDF" w:rsidRPr="00FB1A27" w:rsidRDefault="000C7EDF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19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08: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40</w:t>
      </w:r>
    </w:p>
    <w:p w14:paraId="12513178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crisis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 y 2017, Felipe VI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mantener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agenda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cubre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principales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España</w:t>
      </w:r>
    </w:p>
    <w:p w14:paraId="68828906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Evaluar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democracia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fácil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probablemente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sobresaliente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aprobado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2CF95E0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Las 10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monarquías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europeas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limitadas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constitución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historia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tradición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experiencias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prácticas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reyes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reinan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gobernar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símbolos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espejos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refrendados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jefes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y/o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sus agendas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dependen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medida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0B5A564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democracia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ejerce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sobre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las visitas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extranjero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extranjeros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acreditación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diplomáticos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cumbres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academias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relevantes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discursos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emigrantes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empresariales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culturales,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militares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académicos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deportivos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396C045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crisis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graves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vacíos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sucedió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Bélgica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en España en 2016 y a finales de 2017, tras el 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"https://www.elmundo.es/t/in/independencia-catalunya.html" </w:instrText>
      </w:r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fallido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secesión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Cataluña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disponen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un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margen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iniciativa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95B1A30" w14:textId="0EB470EF" w:rsidR="000C7EDF" w:rsidRPr="00FB1A27" w:rsidRDefault="00FB1A27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5" w:history="1"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Felipe VI</w:t>
        </w:r>
      </w:hyperlink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lo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ejerció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acierto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2017. Su "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compromiso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Rey con la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unidad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permanencia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España" 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las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últimas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palabras de </w:t>
      </w:r>
      <w:hyperlink r:id="rId6" w:history="1"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su </w:t>
        </w:r>
        <w:proofErr w:type="spellStart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intervención</w:t>
        </w:r>
        <w:proofErr w:type="spellEnd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televisada</w:t>
        </w:r>
        <w:proofErr w:type="spellEnd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del</w:t>
        </w:r>
        <w:proofErr w:type="spellEnd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3 de </w:t>
        </w:r>
        <w:proofErr w:type="spellStart"/>
        <w:r w:rsidR="000C7EDF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octubre</w:t>
        </w:r>
        <w:proofErr w:type="spellEnd"/>
      </w:hyperlink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de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cubrió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peligroso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vacío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silencios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miedos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dudas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los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habían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cedido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independentistas</w:t>
      </w:r>
      <w:proofErr w:type="spellEnd"/>
      <w:r w:rsidR="000C7EDF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7089ED8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España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recibió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tanto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alivio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36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mensaje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7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Rey Juan Carlos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defensa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democracia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noche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23-F.</w:t>
      </w:r>
    </w:p>
    <w:p w14:paraId="26318382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Santa Cruz (1975-1976), el primer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Exteriores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primera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Monarquía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democrática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 José María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Areilza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fijó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siguientes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prioridades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régimen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los cuatro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vecinos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Marruecos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Portugal, Francia 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Inglaterra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Gibraltar);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acercamiento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CEE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8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UE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y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miembros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); dar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contenido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vínculos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históricos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Iberoamérica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árabe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equilibrar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estrecha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los EEUU,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militarizada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asegurar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reformas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democráticas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abrir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España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puerta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principales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organizaciones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vetaban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nuestro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geopolítica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dimensión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media de España.</w:t>
      </w:r>
    </w:p>
    <w:p w14:paraId="548EEAB7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Han 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cambiado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Desapareció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sistema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bipolar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desapareciendo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neoliberal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diseñado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Occidente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tras la II Guerra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Mundial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agenda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globalizado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democracia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consolidado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casi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objetivos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Areilza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6488FF4" w14:textId="77777777" w:rsidR="006A29D8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Felipe VI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estrenó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reinado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2014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viajes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al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Vaticano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Francia, Portugal,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Marruecos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conmemorativos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centenario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I Guerra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Mundial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Lieja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Bégica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) y la 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"https://www.elmundo.es/e/on/onu.html" </w:instrText>
      </w:r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Asamblea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General de la ONU</w:t>
      </w:r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Inglaterra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ausencia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vecinos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priorizados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Areilza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3100130" w14:textId="0FAFCC98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Sigue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pendiente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viaje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Cuba,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iberoamericano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visitado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forma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ningún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</w:p>
    <w:p w14:paraId="480A7C48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Holanda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Luxemburgo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Italia y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Alemania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completaron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primer semestre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Reyes,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dominado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claramente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vecindad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 </w:t>
      </w:r>
      <w:hyperlink r:id="rId9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Europa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54EBB15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"Con Francia y Portugal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establecido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probablemente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sintonía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observador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equipo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protocolo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comunicación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responsable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viajes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Zarzuela.</w:t>
      </w:r>
    </w:p>
    <w:p w14:paraId="486C082B" w14:textId="77777777" w:rsidR="000C7EDF" w:rsidRPr="00FB1A27" w:rsidRDefault="000C7EDF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agenda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Reyes en 2016 y 2017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decisiones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derivadas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crisis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interior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factores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externos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 </w:t>
      </w:r>
      <w:hyperlink r:id="rId10" w:history="1">
        <w:r w:rsidRPr="00FB1A27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val="fr-FR"/>
          </w:rPr>
          <w:t>Brexit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imprevisible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agenda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11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Mohamed VI de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Marruecos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ha obligado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aplazar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varias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ocasiones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visita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Rabat (</w:t>
      </w:r>
      <w:proofErr w:type="spellStart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"https://www.elmundo.es/espana/2019/02/13/5c645e54fc6c8306758b461d.html" </w:instrText>
      </w:r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finalmente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febrero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0C7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), y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Cuba,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iberoamericano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visitado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ningún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monarca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9B83C35" w14:textId="688CEF18" w:rsidR="00223EE5" w:rsidRPr="00FB1A27" w:rsidRDefault="00223EE5" w:rsidP="006A29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5716B0F" w14:textId="532B0E01" w:rsidR="006A29D8" w:rsidRPr="00FB1A27" w:rsidRDefault="00C47C11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España, la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maldición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bloqueo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r w:rsidR="006A29D8"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politico</w:t>
      </w:r>
    </w:p>
    <w:p w14:paraId="60AC588C" w14:textId="2DA60743" w:rsidR="00C47C11" w:rsidRPr="00FB1A27" w:rsidRDefault="00C47C11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30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02: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14</w:t>
      </w:r>
    </w:p>
    <w:p w14:paraId="6321186C" w14:textId="35C51C7F" w:rsidR="00C47C11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imposible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noche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electoral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empieza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verosímil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sombra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otoño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planea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sobre la mesa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2016</w:t>
      </w:r>
      <w:r w:rsidR="006A29D8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0A87BEF" w14:textId="77777777" w:rsidR="00C47C11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conversaron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tantos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Universidad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Pablo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Olavide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en Carmona (Sevilla). </w:t>
      </w:r>
      <w:hyperlink r:id="rId12" w:history="1">
        <w:r w:rsidRPr="00C47C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Susana Díaz</w:t>
        </w:r>
      </w:hyperlink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</w:t>
      </w:r>
      <w:hyperlink r:id="rId13" w:history="1">
        <w:r w:rsidRPr="00C47C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PSOE</w:t>
        </w:r>
      </w:hyperlink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 </w:t>
      </w:r>
      <w:hyperlink r:id="rId14" w:history="1">
        <w:r w:rsidRPr="00C47C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Alberto Garzón</w:t>
        </w:r>
      </w:hyperlink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"https://www.elmundo.es/e/un/unidas-podemos.html" </w:instrText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Unidas</w:t>
      </w:r>
      <w:proofErr w:type="spellEnd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Podemos</w:t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y Borja </w:t>
      </w:r>
      <w:proofErr w:type="spellStart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Sémper</w:t>
      </w:r>
      <w:proofErr w:type="spellEnd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</w:t>
      </w:r>
      <w:hyperlink r:id="rId15" w:history="1">
        <w:r w:rsidRPr="00C47C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PP</w:t>
        </w:r>
      </w:hyperlink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). 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conversación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inmediato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especulaciones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sobre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pendiente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16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Pedro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Sánchez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después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17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las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elecciones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generales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Faltaban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minutos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 </w:t>
      </w:r>
      <w:hyperlink r:id="rId18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la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última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reunión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Iglesias y,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resultado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Garzón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advirtió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acuerdo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</w:t>
      </w:r>
      <w:proofErr w:type="spellStart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"https://www.elmundo.es/e/cs/cs-ciudadanos.html" </w:instrText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o el PP para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forma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pacto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Podemos.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entrevista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-Iglesias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saldaría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fracaso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Susana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abstención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PP y Cs. "Yo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pedírselo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el PSOE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abstuvo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</w:t>
      </w:r>
      <w:hyperlink r:id="rId19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Rajoy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regresó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2016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autocrítica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"Me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equivoqué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no defender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firmeza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abstención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escudé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mi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guardia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corps que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protegía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Cerró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PP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vasco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Borja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Sémper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rompedora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"Yo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pondría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traje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subiría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atril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opino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Pedro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responsabilidad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abstención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Creo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aplaudido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inmensa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sociedad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Mientras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comenzado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ola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veraniego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costuras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Cs </w:t>
      </w:r>
      <w:proofErr w:type="spellStart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"https://www.elmundo.es/espana/2019/06/24/5d10908421efa093558b460e.html" </w:instrText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estallaban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</w:t>
      </w:r>
      <w:proofErr w:type="spellEnd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silueta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"https://www.elmundo.es/espana/2019/06/10/5cfe5b31fdddff1e518b46d0.html" </w:instrText>
      </w:r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elecciones</w:t>
      </w:r>
      <w:proofErr w:type="spellEnd"/>
      <w:r w:rsidRPr="00C47C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empezaba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vislumbrarse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horizonte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otoño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imposible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noche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electoral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empieza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verosímil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cruce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apuestas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sobre la mesa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abierta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pregunta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 </w:t>
      </w:r>
      <w:hyperlink r:id="rId20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Albert Rivera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</w:p>
    <w:p w14:paraId="2E459BA6" w14:textId="77777777" w:rsidR="006A29D8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atrapada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2016.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protagonistas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sobre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escenario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papel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Rajoy,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observa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plácido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retiro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Rajoy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primavera-verano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16-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porque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derechas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porque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ningún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"alien" de </w:t>
      </w:r>
      <w:hyperlink r:id="rId21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Podemos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en su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Consejo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curioso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este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acostumbrado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romper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moldes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jefes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legislatura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exterior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sin embargo,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diplomacia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minuto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estancia en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Moncloa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sigue, de Osaka 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Bruselas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Madrid,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reclutar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22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un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acuerdo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UE-Mercosur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fijará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fecha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debate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semanas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2FF0B4B" w14:textId="52DE1E84" w:rsidR="00C47C11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reúne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va de Osaka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Bruselas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funciones</w:t>
      </w:r>
      <w:proofErr w:type="spellEnd"/>
    </w:p>
    <w:p w14:paraId="1D612B4B" w14:textId="77777777" w:rsidR="00C47C11" w:rsidRPr="00FB1A27" w:rsidRDefault="00FB1A27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23" w:history="1"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Pablo Iglesias</w:t>
        </w:r>
      </w:hyperlink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sigue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haciendo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Pablo Iglesias. No se ha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milímetro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escenario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2016,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24" w:history="1"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ha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perdido</w:t>
        </w:r>
        <w:proofErr w:type="spellEnd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votos</w:t>
        </w:r>
        <w:proofErr w:type="spellEnd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a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chorros</w:t>
        </w:r>
        <w:proofErr w:type="spellEnd"/>
      </w:hyperlink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se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enajenó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glamour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revolucionario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vivir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 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Galapagar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líder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Unidas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Podemos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mantiene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pulso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haciendo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ejercicios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meditación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zen y en las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entrevistas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ha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mantenido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ha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dicho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 </w:t>
      </w:r>
      <w:hyperlink r:id="rId25" w:history="1"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sin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Ministerio</w:t>
        </w:r>
        <w:proofErr w:type="spellEnd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no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hay</w:t>
        </w:r>
        <w:proofErr w:type="spellEnd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investidura</w:t>
        </w:r>
        <w:proofErr w:type="spellEnd"/>
      </w:hyperlink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Los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fuentes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consultadas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totalmente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seguros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que Iglesias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acabará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cediendo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votando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investidura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elecciones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acabarían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tesis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quizá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piense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perder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el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cielo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el </w:t>
      </w:r>
      <w:proofErr w:type="spellStart"/>
      <w:r w:rsidR="00C47C11"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sorpasso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se le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escurrieron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pez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los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dedos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2016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seguro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que Iglesias se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abstendría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dejarle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gobernar</w:t>
      </w:r>
      <w:proofErr w:type="spellEnd"/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Cs, </w:t>
      </w:r>
      <w:hyperlink r:id="rId26" w:history="1"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y no lo </w:t>
        </w:r>
        <w:proofErr w:type="spellStart"/>
        <w:r w:rsidR="00C47C11"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hizo</w:t>
        </w:r>
        <w:proofErr w:type="spellEnd"/>
      </w:hyperlink>
      <w:r w:rsidR="00C47C11"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3C69711" w14:textId="77777777" w:rsidR="00C47C11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Iglesias,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Rivera, son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víctimas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27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la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maldición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política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del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 </w:t>
        </w:r>
        <w:proofErr w:type="spellStart"/>
        <w:r w:rsidRPr="00FB1A27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val="fr-FR"/>
          </w:rPr>
          <w:t>sorpasso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obsesión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frustrada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sustituir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PSOE y PP ha roto a sus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incrementado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hiperliderazgo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introspectivo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ambos,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barriendo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síntoma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contestación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interna.</w:t>
      </w:r>
    </w:p>
    <w:p w14:paraId="649E3134" w14:textId="51972B68" w:rsidR="00C47C11" w:rsidRPr="00FB1A27" w:rsidRDefault="00C47C11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Rivera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2016.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papel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látigo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no es no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protagonista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principal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no es no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Cs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PSOE,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banqueros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medios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comunicación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-que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halagaban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sacuden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-,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interior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28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Manuel Valls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 Toni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Roldán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mientras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 Luis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Garicano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29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un pie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fuera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de la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dirección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Rivera se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refugiado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guardia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corps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romper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amarras con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críticos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Ibex y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sustrato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intelectual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Podemos y Cs son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-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sondeos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repetición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electoral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</w:p>
    <w:p w14:paraId="01BD6149" w14:textId="0C4BE205" w:rsidR="00C47C11" w:rsidRPr="00FB1A27" w:rsidRDefault="00657F1B" w:rsidP="006A29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FB1A2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lastRenderedPageBreak/>
        <w:t>CULTURA</w:t>
      </w:r>
    </w:p>
    <w:p w14:paraId="562A8DE4" w14:textId="77777777" w:rsidR="006A29D8" w:rsidRPr="00FB1A27" w:rsidRDefault="006A29D8" w:rsidP="006A29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</w:p>
    <w:p w14:paraId="5F7E39A9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es la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librería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en España</w:t>
      </w:r>
    </w:p>
    <w:p w14:paraId="70C124D8" w14:textId="49B9299D" w:rsidR="00657F1B" w:rsidRPr="00FB1A27" w:rsidRDefault="00657F1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20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diciembre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07: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28</w:t>
      </w:r>
    </w:p>
    <w:p w14:paraId="21A5DBD4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Alicante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tomó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relevo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tras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jubilación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Organizan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300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</w:p>
    <w:p w14:paraId="72EF0E62" w14:textId="5FE88D0C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área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dedican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E.M.</w:t>
      </w:r>
    </w:p>
    <w:p w14:paraId="5807B28C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«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Ochenta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actualmente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posibilidad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vida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asociación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España,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Cegal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resumía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sentir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fallo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2019.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avanzaron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responsables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este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pequeño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local en Alicante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borrarse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sonrisa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A5982E5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'Solo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 amigos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'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Carmen Juan, Sara J.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Marina Vicente, Ralph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Valle y Ferran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Riesgo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hecho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este es su primer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librero</w:t>
      </w:r>
      <w:proofErr w:type="spellEnd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«y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amigos,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fácil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aprender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cuatro</w:t>
      </w:r>
      <w:hyperlink r:id="rId30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ya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conocían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el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oficio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y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por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eso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se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atrevieron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tomar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el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testigo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de Fernando Linde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1984.</w:t>
      </w:r>
    </w:p>
    <w:p w14:paraId="16FF6376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Lanzarse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negocio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convertirse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referente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fácil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 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innovadoras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convirtió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dos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ganadoras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anticipo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cierre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Juan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prometa</w:t>
      </w:r>
      <w:proofErr w:type="spellEnd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macrofiesta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haga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entrega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galardón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piensa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que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E97584B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la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Murcia, Colette, «la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amiga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ha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Del Valle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«solo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sentirnos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agradecidos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amigos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partes».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prosigue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«un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empujón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optimismo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futuro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es parte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demostrar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34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traspaso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futuro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</w:t>
      </w:r>
    </w:p>
    <w:p w14:paraId="6F231873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porvenir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labra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esfuerzo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somos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cadena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pertenecemos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ninguna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red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empresarial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tenemos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saco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dinero», 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puntualiza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Valle.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razona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«que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significado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poco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parte de lo que nos importa».</w:t>
      </w:r>
    </w:p>
    <w:p w14:paraId="306DE080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demostrado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llevan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«Nuestra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agenda son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trescientos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y, si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descontamos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domingos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festivos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algo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prácticamente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orgulloso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Del Valle.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resalte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agenda, «no es porque se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rellenar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sino porque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mucha gente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importa»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palabras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consigue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salte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compañera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Marina Vicente con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espontáneo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«me ha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emocionado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Y tanto 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"https://www.elmundo.es/comunidad-valenciana/alicante/2019/07/03/5d1bb94cfdddff69a98b4595.html" </w:instrText>
      </w:r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Juan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reiteran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agradecimiento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que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libros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y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nos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que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literario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siga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</w:t>
      </w:r>
    </w:p>
    <w:p w14:paraId="024A578F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sobre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recientemente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Del Valle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«porque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mucha gente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jugándose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cuello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literatura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sociedad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prescriptores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culturales».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matiza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contexto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complicado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cualquier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comercio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es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tengamos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</w:t>
      </w:r>
    </w:p>
    <w:p w14:paraId="790DC03E" w14:textId="77777777" w:rsidR="00657F1B" w:rsidRPr="00FB1A27" w:rsidRDefault="00657F1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Con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compañeros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España,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Del Valle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«lo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difícil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trasciendan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atención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los grandes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Madrid y Barcelona.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quizá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estirando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poco,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Valencia»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pesar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siempre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compartía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comprometidos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 </w:t>
      </w:r>
      <w:proofErr w:type="spellStart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"https://www.elmundo.es/comunidad-valenciana/alicante/2019/05/29/5ced7d1121efa0ff448b4659.html" </w:instrText>
      </w:r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apuestan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venir a tu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</w:t>
      </w:r>
      <w:proofErr w:type="spellEnd"/>
      <w:r w:rsidRPr="00657F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línea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«solo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Y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recompensa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concluye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Trigueros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que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«en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pequeñas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pensar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 poco, la gente te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agradece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</w:t>
      </w:r>
    </w:p>
    <w:p w14:paraId="4AE655CD" w14:textId="45B68BA1" w:rsidR="00657F1B" w:rsidRPr="00FB1A27" w:rsidRDefault="00657F1B" w:rsidP="006A29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35A99BA0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Baja un 5% el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en los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hogares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españoles</w:t>
      </w:r>
      <w:proofErr w:type="spellEnd"/>
    </w:p>
    <w:p w14:paraId="1466FD5E" w14:textId="08837198" w:rsidR="0043581E" w:rsidRPr="00FB1A27" w:rsidRDefault="0043581E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27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noviembre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13: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45</w:t>
      </w:r>
    </w:p>
    <w:p w14:paraId="25CD1266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2019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Ministerio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Cultura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Deporte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concluye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destinaron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2018 y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media de 682,5 euros</w:t>
      </w:r>
    </w:p>
    <w:p w14:paraId="1E7F5B64" w14:textId="77777777" w:rsidR="0043581E" w:rsidRPr="00FB1A27" w:rsidRDefault="0043581E" w:rsidP="006A29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Encuesta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cuatrianual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hyperlink r:id="rId31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La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gran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encuesta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de </w:t>
        </w:r>
        <w:proofErr w:type="gram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Cultura:</w:t>
        </w:r>
        <w:proofErr w:type="gram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sube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el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consumo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de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libros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,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teatro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,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música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y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cine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;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cae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la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piratería</w:t>
        </w:r>
        <w:proofErr w:type="spellEnd"/>
      </w:hyperlink>
    </w:p>
    <w:p w14:paraId="16E1C8D9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destinaron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4,4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2018 y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media de 682,5 euros,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muestra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2019 que publica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Ministerio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Cultura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Deporte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EE2E52D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concreto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 12.714,3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euros, lo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supone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2,3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total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estimado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17EDFF8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consecutivo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baja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cultural, tras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2013 y 2016. </w:t>
      </w:r>
      <w:hyperlink r:id="rId32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En 2017, sin embargo,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descendió</w:t>
        </w:r>
        <w:proofErr w:type="spellEnd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un 5,8%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B62E0DE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vinculado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682,5 euros y el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persona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alcanzó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274,6 euros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4,8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anterior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caída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registrada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2017,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764,4 euros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B599232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Los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acapararon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14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asistencia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espectáculos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teatros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(12,8%)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móviles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relacionados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Internet (22,5%).</w:t>
      </w:r>
    </w:p>
    <w:p w14:paraId="264A5112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persona toma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máximo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municipios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100.000 habitantes y supera la media, que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sitúa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274,6 euros, en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autonómicas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Islas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Baleares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(280,7 euros), Castilla y León (314,3 euros),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(312,7 euros),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Madrid (321,2 euros),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Murcia (275,8 euros), La Rioja (275,5 euros) y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Navarra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(348,7 euros),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donde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persona.</w:t>
      </w:r>
    </w:p>
    <w:p w14:paraId="0C14EF44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AUMENTO DE EMPRESAS CULTURALES</w:t>
      </w:r>
    </w:p>
    <w:p w14:paraId="1A2BC15F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2018,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número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principal es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3,6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alcanzar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122.673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cifra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3,7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total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recogidas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Central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Instituto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BA61FCC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82,2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(100.874)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corresponden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industria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bibliotecas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archivos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cinematográficas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vídeo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radio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televisión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o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espectáculos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el 17,8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(21.799)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vinculadas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comercio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alquiler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culturales.</w:t>
      </w:r>
    </w:p>
    <w:p w14:paraId="4F1E971F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64,7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asalariados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28,7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pequeño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trabajadores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49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asalariados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el 0,6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restante son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50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asalariados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adelante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3985B13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concentran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autónomas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Andalucía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(13,2%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);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Cataluña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(20,1%);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(9,6%) y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Madrid (22%).</w:t>
      </w:r>
    </w:p>
    <w:p w14:paraId="66EAC76F" w14:textId="77777777" w:rsidR="0043581E" w:rsidRPr="0043581E" w:rsidRDefault="0043581E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43581E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LA CULTURA AGLUTINA 690.000 EMPLEOS</w:t>
      </w:r>
    </w:p>
    <w:p w14:paraId="57F1DDDE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2019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revela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 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volumen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empleo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ascendió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2018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690.300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un 3,6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empleo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total en España en la media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empleo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sector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encadena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aumentos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cotas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similares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crisis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económica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4D960BE" w14:textId="77777777" w:rsidR="0043581E" w:rsidRPr="0043581E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empleo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proporción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hombres: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60,9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(420.000)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39,1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(270.200).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grupos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proporción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ocupados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ligeramente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superior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jóvenes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Además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caracteriza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una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formación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académica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superior a la media.</w:t>
      </w:r>
    </w:p>
    <w:p w14:paraId="526143B8" w14:textId="77777777" w:rsidR="0043581E" w:rsidRPr="0043581E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69,9 por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ciento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empleo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es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asalariado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las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comunidades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autónomas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una mayor población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dedicada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actividades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 Madrid, con un 5,4 por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ciento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Cataluña, con un 4,4 por </w:t>
      </w:r>
      <w:proofErr w:type="spellStart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ciento</w:t>
      </w:r>
      <w:proofErr w:type="spellEnd"/>
      <w:r w:rsidRPr="004358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86FDCDB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la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aportación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sector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al PIB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3,2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2017, si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conjunto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económicas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vinculadas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propiedad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intelectual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aportación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financiación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liquidada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procedente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General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678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 (2,3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en 2016),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Autonómica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1.144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aumento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8,5%) y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Local en 3.270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 (un 6,1%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).</w:t>
      </w:r>
    </w:p>
    <w:p w14:paraId="7678B6CA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TURISMO CULTURAL Y VISITAS A MUSEOS</w:t>
      </w:r>
    </w:p>
    <w:p w14:paraId="10095FB1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Asimismo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referencia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turismo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resultados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indican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14,5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total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viajes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2018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recreo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vacaciones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residentes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España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iniciados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principalmente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motivos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culturales.</w:t>
      </w:r>
    </w:p>
    <w:p w14:paraId="52A8C9F7" w14:textId="77777777" w:rsidR="0043581E" w:rsidRPr="00FB1A27" w:rsidRDefault="0043581E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incluye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estadística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bienal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Colecciones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Museográficas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revela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el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número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visitantes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aumentó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9,2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los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concreto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tras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análisis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1.481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instituciones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museísticas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concluye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recibieron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65,4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visitantes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2018.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número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medio de visitas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abierto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45.929,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alcanzó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máximos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tipologías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Arte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Contemporáneo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Bellas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D64C5CF" w14:textId="77777777" w:rsidR="009723D1" w:rsidRPr="00FB1A27" w:rsidRDefault="009723D1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</w:pPr>
    </w:p>
    <w:p w14:paraId="015DF7D7" w14:textId="39AFEEB1" w:rsidR="008007B4" w:rsidRPr="00FB1A27" w:rsidRDefault="008007B4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reacción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Aitana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tras su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nominación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a los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Grammy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Latinos</w:t>
      </w:r>
    </w:p>
    <w:p w14:paraId="248E35C3" w14:textId="2E01426C" w:rsidR="008007B4" w:rsidRPr="00FB1A27" w:rsidRDefault="008007B4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25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septiembre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15: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05</w:t>
      </w:r>
    </w:p>
    <w:p w14:paraId="3A64CA5E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Alejandro Sanz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opta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Rosalía</w:t>
      </w:r>
      <w:proofErr w:type="spellEnd"/>
    </w:p>
    <w:p w14:paraId="131E17D1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Este martes 24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septiembre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anunciaron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Grammy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Latinos 2019.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lista,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nombres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comentados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Aitana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Ocaña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La '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triunfita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' aspira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llevarse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algo que no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esperaba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4847144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cantante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compartió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Instagram Stories 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enterarse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noticia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desvelando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en un primer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pensó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"De repente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diferentes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diciéndome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 Latin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Grammy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 He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Twitter y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acaban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me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poco en '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shock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'. </w:t>
      </w:r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llamado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mi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familia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diciéndoles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estoy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flipando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me lo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estoy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creyendo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... 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Gracias,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corazón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nube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</w:t>
      </w:r>
    </w:p>
    <w:p w14:paraId="67F9E3FD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Sus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posteriores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sociales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efusivas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mío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muchísimas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gracias.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sueño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me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 Juanes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encargado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categoría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la que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finalista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OT 2017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competirá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Burning Caravan, Cami, Fer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Casillas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Chipi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Chacón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Elsa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Elmar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Greeicy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Juan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Ingaramo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Paulo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Londra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y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Nella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8AC5A24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REACCIONES EN LAS REDES</w:t>
      </w:r>
    </w:p>
    <w:p w14:paraId="070B133D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 nombre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Aitana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convirtió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'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trending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topic'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fans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aprovecharon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felicitar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industria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que los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Grammy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tengan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seguidor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EEDBDE3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Sin embargo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detractores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acusado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 Universal Music 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compartiendo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breve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vídeo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que David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Bisbal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nombra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compañía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discográfica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Estos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comentarios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enfrentamientos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tuiteros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19A862F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Roberto Leal 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compañeros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Aitana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en </w:t>
      </w:r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OT 2017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Alfred, Raoul,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Agoney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Nerea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o Ricky,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felicitaron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intérprete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Teléfono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01A6EF2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LOS OTROS ESPAÑOLES NOMINADOS</w:t>
      </w:r>
    </w:p>
    <w:p w14:paraId="411F2AC2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Alejandro Sanz parte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los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Grammy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Latinos 2019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total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entre las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álbum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#ElDisco.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doble en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categoría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grabación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con </w:t>
      </w:r>
      <w:hyperlink r:id="rId33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No Tengo Nada</w:t>
        </w:r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y </w:t>
      </w:r>
      <w:hyperlink r:id="rId34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Mi Persona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Favorita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3B81D3B" w14:textId="77777777" w:rsidR="008007B4" w:rsidRPr="008007B4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Rosalía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competirá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gracias a El Mal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Querer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álbum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álbum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pop. 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"https://www.elmundo.es/f5/escucha/2019/05/30/5cefeb2cfc6c8310688b4634.html" </w:instrText>
      </w:r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Cuture</w:t>
      </w:r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aspira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grabación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Pienso</w:t>
      </w:r>
      <w:proofErr w:type="spellEnd"/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En Tu </w:t>
      </w:r>
      <w:proofErr w:type="spellStart"/>
      <w:r w:rsidRPr="00FB1A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Mirá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pop y </w:t>
      </w:r>
      <w:hyperlink r:id="rId35" w:history="1"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Con </w:t>
        </w:r>
        <w:proofErr w:type="spellStart"/>
        <w:r w:rsidRPr="00FB1A2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Altura</w:t>
        </w:r>
        <w:proofErr w:type="spellEnd"/>
      </w:hyperlink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urbana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total ha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logrado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siete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nominaciones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9464896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lista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Leiva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Zahara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Taburete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Nach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 Luis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Cobos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85B6867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LAS QUEJAS DE LOS ARTISTAS URBANOS</w:t>
      </w:r>
    </w:p>
    <w:p w14:paraId="35C0FCF4" w14:textId="77777777" w:rsidR="008007B4" w:rsidRPr="00FB1A27" w:rsidRDefault="008007B4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artistas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reguetón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quejado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género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este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Daddy Yankee, J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Balvin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Maluma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Karol G y 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Natti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Natasha se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pronunciado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respecto</w:t>
      </w:r>
      <w:proofErr w:type="spellEnd"/>
      <w:r w:rsidRPr="008007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Sin embargo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entienden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sus protestas,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este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varias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categorías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A616A77" w14:textId="77777777" w:rsidR="009723D1" w:rsidRPr="00FB1A27" w:rsidRDefault="009723D1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25CFA18F" w14:textId="535837CC" w:rsidR="005B64AB" w:rsidRPr="00FB1A27" w:rsidRDefault="005B64A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histórica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subida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10% para el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presupuesto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Cultura</w:t>
      </w:r>
    </w:p>
    <w:p w14:paraId="4E9D946F" w14:textId="630083DD" w:rsidR="005B64AB" w:rsidRPr="00FB1A27" w:rsidRDefault="005B64A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14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2019 - 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13: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03</w:t>
      </w:r>
    </w:p>
    <w:p w14:paraId="53ADB6E6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Pedro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establece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cinematografía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20%,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85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euros.</w:t>
      </w:r>
    </w:p>
    <w:p w14:paraId="6D380C97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proyecto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Presupuestos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(PGE) que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Hacienda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María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Jesús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Montero,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lunes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Congreso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Ana Pastor,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destinadas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Cultura 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experimentado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9,7%,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 953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euros.</w:t>
      </w:r>
    </w:p>
    <w:p w14:paraId="1A47E861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diferentes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aportación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Cinematografía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encargada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repartir 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subvenciones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películas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de 71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85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euros, un 19,7%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parte,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asignación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el Instituto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Escénicas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(INAEM)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experimenta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pleno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proceso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reestructuración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120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121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euros.</w:t>
      </w:r>
    </w:p>
    <w:p w14:paraId="53AA9DE4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Exposiciones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dotación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conjunta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180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 (un 12,5%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). 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Prado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contaría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fundamentalmente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marcha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incluidas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Conmemorativo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Bicentenario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campus (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Salón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Reinos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Edificio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Villanueva,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principalmente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).</w:t>
      </w:r>
    </w:p>
    <w:p w14:paraId="537806B3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Además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relacionados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conservación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restauración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Patrimonio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Histórico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suponen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166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 (5%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 en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PGE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anteriores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mientras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archivos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bibliotecas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79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euros.</w:t>
      </w:r>
    </w:p>
    <w:p w14:paraId="3EA5D6D2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documento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elaborado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"la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en 2019 se articula sobre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premisa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garantizar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impulsar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grandes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instituciones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los grandes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servicios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museos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distintas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unidades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escénicas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archivos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bibliotecas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cooperación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las restantes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administraciones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agentes culturales y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aprovechamiento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compartido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infraestructuras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recursos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insisten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"el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patrimonio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acceso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</w:t>
      </w:r>
    </w:p>
    <w:p w14:paraId="071781F3" w14:textId="5DC1191B" w:rsidR="0043581E" w:rsidRPr="00FB1A27" w:rsidRDefault="0043581E" w:rsidP="006A29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6AA474F3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Supervivientes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gram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2019:</w:t>
      </w:r>
      <w:proofErr w:type="gram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prueba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en la que han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naufragado</w:t>
      </w:r>
      <w:proofErr w:type="spellEnd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los </w:t>
      </w:r>
      <w:proofErr w:type="spellStart"/>
      <w:r w:rsidRPr="00FB1A2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concursantes</w:t>
      </w:r>
      <w:proofErr w:type="spellEnd"/>
    </w:p>
    <w:p w14:paraId="198234F4" w14:textId="19EE6BA6" w:rsidR="005B64AB" w:rsidRPr="005B64AB" w:rsidRDefault="005B64AB" w:rsidP="006A29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5B6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 </w:t>
      </w:r>
      <w:proofErr w:type="spellStart"/>
      <w:r w:rsidRPr="005B6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julio</w:t>
      </w:r>
      <w:proofErr w:type="spellEnd"/>
      <w:r w:rsidRPr="005B6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2019 - 12:04</w:t>
      </w:r>
    </w:p>
    <w:p w14:paraId="5A4AAC85" w14:textId="42279094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Ablert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Omar Montes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participantes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'reality'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aciertos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tuvieron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evidencia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algunos</w:t>
      </w:r>
      <w:proofErr w:type="spellEnd"/>
    </w:p>
    <w:p w14:paraId="6A1C5432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Supervivientes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2019 ha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rescatado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pruebas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que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nada que ver con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fortaleza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resistencia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agilidad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cualquier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aspecto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físico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 Albert, Omar Montes,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Mónica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Fabio y Dakota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tuvieron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dar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respuesta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varias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preguntas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gala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emitida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Telecinco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jueves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4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julio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BD6E298" w14:textId="77777777" w:rsidR="005B64AB" w:rsidRPr="005B64AB" w:rsidRDefault="005B64AB" w:rsidP="006A29D8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5B64AB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LAS PREGUNTAS</w:t>
      </w:r>
    </w:p>
    <w:p w14:paraId="5DBFD8A7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Lara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Álvarez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comienzo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este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primera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cuestión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"En E.T., el extraterrestre 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protagonista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señalaba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Cuáles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 Jorge Javier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Vázquez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añadió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quizás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Fabio 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acertaría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en Argentina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doblaje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distinto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modelo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conocía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respuesta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indicó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personaje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pronunciaba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". El resto de los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concursantes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acertaron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excepción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Mónica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"mi casa" y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olvidó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teléfono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lo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...", se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justificó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peruana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3E76D0A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pregunta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nombre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oveja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?". Solo Omar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clavo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responder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"bala". Albert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"brama",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Mónica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berrido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mientras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 Fabio y Dakota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optaron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escribir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onomatopeyas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"me" y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beee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 Jorge Javier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bromeó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posibilidad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que las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ovejas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argentinas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emitieran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sonidos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04EE178" w14:textId="77777777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Lara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planteó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continuación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tipo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animal es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polla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agua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?".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frase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hizo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soltara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"¿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Estoy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escuchando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bien? Un animal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escupe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 Albert y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Mónica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señalaron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correctamente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ave. Omar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suerte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diciendo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mamífero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Fabio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escribió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pizarra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reptil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 y Dakota 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puso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acuático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</w:t>
      </w:r>
    </w:p>
    <w:p w14:paraId="6D2C5AFC" w14:textId="10EE081F" w:rsidR="005B64AB" w:rsidRPr="00FB1A27" w:rsidRDefault="005B64AB" w:rsidP="006A29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Después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tocó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desafío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musical en el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tenían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completar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canción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Isabel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Pantoja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ausente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manera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temporal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médicos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  <w:proofErr w:type="gram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"Se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enamora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alma, se me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enamora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te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doblar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esquina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perfumado</w:t>
      </w:r>
      <w:proofErr w:type="spellEnd"/>
      <w:r w:rsidRPr="00FB1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de...". </w:t>
      </w:r>
    </w:p>
    <w:p w14:paraId="53ECFC98" w14:textId="77777777" w:rsidR="005B64AB" w:rsidRPr="00FB1A27" w:rsidRDefault="005B64AB" w:rsidP="006A29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23004E1B" w14:textId="77777777" w:rsidR="005B64AB" w:rsidRPr="00FB1A27" w:rsidRDefault="005B64AB" w:rsidP="006A29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sectPr w:rsidR="005B64AB" w:rsidRPr="00FB1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482E"/>
    <w:multiLevelType w:val="multilevel"/>
    <w:tmpl w:val="7AD8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02C20"/>
    <w:multiLevelType w:val="multilevel"/>
    <w:tmpl w:val="E232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EB6337"/>
    <w:multiLevelType w:val="multilevel"/>
    <w:tmpl w:val="00A6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D428F5"/>
    <w:multiLevelType w:val="multilevel"/>
    <w:tmpl w:val="EB28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E2056"/>
    <w:multiLevelType w:val="multilevel"/>
    <w:tmpl w:val="5B24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E2D6A"/>
    <w:multiLevelType w:val="multilevel"/>
    <w:tmpl w:val="E468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F0B0F"/>
    <w:multiLevelType w:val="multilevel"/>
    <w:tmpl w:val="F874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3C7A9D"/>
    <w:multiLevelType w:val="multilevel"/>
    <w:tmpl w:val="5FCC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CF6BF1"/>
    <w:multiLevelType w:val="multilevel"/>
    <w:tmpl w:val="84E2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41AEF"/>
    <w:multiLevelType w:val="multilevel"/>
    <w:tmpl w:val="F7BA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3161BA"/>
    <w:multiLevelType w:val="multilevel"/>
    <w:tmpl w:val="EA0E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36735E"/>
    <w:multiLevelType w:val="multilevel"/>
    <w:tmpl w:val="79B6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25058C"/>
    <w:multiLevelType w:val="multilevel"/>
    <w:tmpl w:val="148C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394D87"/>
    <w:multiLevelType w:val="multilevel"/>
    <w:tmpl w:val="EAEC2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E0541D"/>
    <w:multiLevelType w:val="multilevel"/>
    <w:tmpl w:val="40D8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E23E57"/>
    <w:multiLevelType w:val="multilevel"/>
    <w:tmpl w:val="93E8D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261E19"/>
    <w:multiLevelType w:val="multilevel"/>
    <w:tmpl w:val="9F60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485353"/>
    <w:multiLevelType w:val="multilevel"/>
    <w:tmpl w:val="DAC8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28717A"/>
    <w:multiLevelType w:val="multilevel"/>
    <w:tmpl w:val="65BE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A352BC"/>
    <w:multiLevelType w:val="multilevel"/>
    <w:tmpl w:val="6CD8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65656E"/>
    <w:multiLevelType w:val="multilevel"/>
    <w:tmpl w:val="E55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0"/>
  </w:num>
  <w:num w:numId="3">
    <w:abstractNumId w:val="7"/>
  </w:num>
  <w:num w:numId="4">
    <w:abstractNumId w:val="3"/>
  </w:num>
  <w:num w:numId="5">
    <w:abstractNumId w:val="17"/>
  </w:num>
  <w:num w:numId="6">
    <w:abstractNumId w:val="1"/>
  </w:num>
  <w:num w:numId="7">
    <w:abstractNumId w:val="12"/>
  </w:num>
  <w:num w:numId="8">
    <w:abstractNumId w:val="0"/>
  </w:num>
  <w:num w:numId="9">
    <w:abstractNumId w:val="13"/>
  </w:num>
  <w:num w:numId="10">
    <w:abstractNumId w:val="6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1"/>
  </w:num>
  <w:num w:numId="16">
    <w:abstractNumId w:val="9"/>
  </w:num>
  <w:num w:numId="17">
    <w:abstractNumId w:val="16"/>
  </w:num>
  <w:num w:numId="18">
    <w:abstractNumId w:val="4"/>
  </w:num>
  <w:num w:numId="19">
    <w:abstractNumId w:val="10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23EE5"/>
    <w:rsid w:val="000C7EDF"/>
    <w:rsid w:val="00223EE5"/>
    <w:rsid w:val="0043581E"/>
    <w:rsid w:val="005962B9"/>
    <w:rsid w:val="005B64AB"/>
    <w:rsid w:val="00657F1B"/>
    <w:rsid w:val="006A29D8"/>
    <w:rsid w:val="008007B4"/>
    <w:rsid w:val="009723D1"/>
    <w:rsid w:val="00C26424"/>
    <w:rsid w:val="00C47C11"/>
    <w:rsid w:val="00E106FA"/>
    <w:rsid w:val="00F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7229"/>
  <w15:chartTrackingRefBased/>
  <w15:docId w15:val="{6C79F219-355E-4C3F-87E7-857885CB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3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23E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E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23EE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ue-c-articlebyline-item">
    <w:name w:val="ue-c-article__byline-item"/>
    <w:basedOn w:val="Normal"/>
    <w:rsid w:val="0022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e-c-articleshare-tools-item">
    <w:name w:val="ue-c-article__share-tools-item"/>
    <w:basedOn w:val="Normal"/>
    <w:rsid w:val="0022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23EE5"/>
    <w:rPr>
      <w:color w:val="0000FF"/>
      <w:u w:val="single"/>
    </w:rPr>
  </w:style>
  <w:style w:type="character" w:customStyle="1" w:styleId="hidden-content">
    <w:name w:val="hidden-content"/>
    <w:basedOn w:val="DefaultParagraphFont"/>
    <w:rsid w:val="00223EE5"/>
  </w:style>
  <w:style w:type="character" w:customStyle="1" w:styleId="ue-c-articlemedia-description">
    <w:name w:val="ue-c-article__media-description"/>
    <w:basedOn w:val="DefaultParagraphFont"/>
    <w:rsid w:val="00223EE5"/>
  </w:style>
  <w:style w:type="character" w:customStyle="1" w:styleId="ue-c-articlemedia-author">
    <w:name w:val="ue-c-article__media-author"/>
    <w:basedOn w:val="DefaultParagraphFont"/>
    <w:rsid w:val="00223EE5"/>
  </w:style>
  <w:style w:type="paragraph" w:customStyle="1" w:styleId="ue-c-articlesubtitles-item">
    <w:name w:val="ue-c-article__subtitles-item"/>
    <w:basedOn w:val="Normal"/>
    <w:rsid w:val="0022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e-c-article--first-letter-highlighted">
    <w:name w:val="ue-c-article--first-letter-highlighted"/>
    <w:basedOn w:val="Normal"/>
    <w:rsid w:val="0022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23E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e-c-articlestandfirst">
    <w:name w:val="ue-c-article__standfirst"/>
    <w:basedOn w:val="Normal"/>
    <w:rsid w:val="000C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C7EDF"/>
    <w:rPr>
      <w:i/>
      <w:iCs/>
    </w:rPr>
  </w:style>
  <w:style w:type="character" w:customStyle="1" w:styleId="ue-c-articlesubtitles-kicker">
    <w:name w:val="ue-c-article__subtitles-kicker"/>
    <w:basedOn w:val="DefaultParagraphFont"/>
    <w:rsid w:val="0043581E"/>
  </w:style>
  <w:style w:type="paragraph" w:customStyle="1" w:styleId="ue-c-articletrust-container">
    <w:name w:val="ue-c-article__trust-container"/>
    <w:basedOn w:val="Normal"/>
    <w:rsid w:val="0080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e-c-articletrust-text">
    <w:name w:val="ue-c-article__trust-text"/>
    <w:basedOn w:val="DefaultParagraphFont"/>
    <w:rsid w:val="00800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69024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8208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1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16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0217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43302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0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4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1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552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6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5457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68698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56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0623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3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mundo.es/e/un/union-europea-ue.html" TargetMode="External"/><Relationship Id="rId13" Type="http://schemas.openxmlformats.org/officeDocument/2006/relationships/hyperlink" Target="https://www.elmundo.es/e/ps/psoe-partido-socialista-obrero-espanol.html" TargetMode="External"/><Relationship Id="rId18" Type="http://schemas.openxmlformats.org/officeDocument/2006/relationships/hyperlink" Target="https://www.elmundo.es/espana/2019/06/18/5d08da7afdddffac308b4609.html" TargetMode="External"/><Relationship Id="rId26" Type="http://schemas.openxmlformats.org/officeDocument/2006/relationships/hyperlink" Target="https://www.elmundo.es/espana/2016/04/18/5714b581ca47418b6f8b458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lmundo.es/e/po/podemos.html" TargetMode="External"/><Relationship Id="rId34" Type="http://schemas.openxmlformats.org/officeDocument/2006/relationships/hyperlink" Target="https://www.elmundo.es/f5/escucha/2019/03/29/5c9e1b4dfc6c834b7a8b459c.html" TargetMode="External"/><Relationship Id="rId7" Type="http://schemas.openxmlformats.org/officeDocument/2006/relationships/hyperlink" Target="https://www.elmundo.es/e/re/rey-juan-carlos-i.html" TargetMode="External"/><Relationship Id="rId12" Type="http://schemas.openxmlformats.org/officeDocument/2006/relationships/hyperlink" Target="https://www.elmundo.es/e/su/susana-diaz.html" TargetMode="External"/><Relationship Id="rId17" Type="http://schemas.openxmlformats.org/officeDocument/2006/relationships/hyperlink" Target="https://www.elmundo.es/elecciones/elecciones-generales.html" TargetMode="External"/><Relationship Id="rId25" Type="http://schemas.openxmlformats.org/officeDocument/2006/relationships/hyperlink" Target="https://www.elmundo.es/espana/2019/06/07/5cfa5aa1fdddff590f8b463a.html" TargetMode="External"/><Relationship Id="rId33" Type="http://schemas.openxmlformats.org/officeDocument/2006/relationships/hyperlink" Target="https://www.elmundo.es/f5/escucha/2018/11/30/5c013c9921efa060518b465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mundo.es/e/pe/pedro-sanchez.html" TargetMode="External"/><Relationship Id="rId20" Type="http://schemas.openxmlformats.org/officeDocument/2006/relationships/hyperlink" Target="https://www.elmundo.es/e/al/albert-rivera.html" TargetMode="External"/><Relationship Id="rId29" Type="http://schemas.openxmlformats.org/officeDocument/2006/relationships/hyperlink" Target="https://www.elmundo.es/espana/2019/06/29/5d1734f5fdddff0f178b466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lmundo.es/espana/2017/10/03/59d3bb0e22601d92318b45a7.html" TargetMode="External"/><Relationship Id="rId11" Type="http://schemas.openxmlformats.org/officeDocument/2006/relationships/hyperlink" Target="https://www.elmundo.es/e/mo/mohamed-VI.html" TargetMode="External"/><Relationship Id="rId24" Type="http://schemas.openxmlformats.org/officeDocument/2006/relationships/hyperlink" Target="https://www.elmundo.es/espana/2019/05/27/5ceba094fdddff23a78b4580.html" TargetMode="External"/><Relationship Id="rId32" Type="http://schemas.openxmlformats.org/officeDocument/2006/relationships/hyperlink" Target="https://www.elmundo.es/cultura/2018/12/07/5c0a369afc6c83b1778b45c9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elmundo.es/e/fe/felipe-vi.html" TargetMode="External"/><Relationship Id="rId15" Type="http://schemas.openxmlformats.org/officeDocument/2006/relationships/hyperlink" Target="https://www.elmundo.es/e/pp/pp-partido-popular.html" TargetMode="External"/><Relationship Id="rId23" Type="http://schemas.openxmlformats.org/officeDocument/2006/relationships/hyperlink" Target="https://www.elmundo.es/e/pa/pablo-iglesias.html" TargetMode="External"/><Relationship Id="rId28" Type="http://schemas.openxmlformats.org/officeDocument/2006/relationships/hyperlink" Target="https://www.elmundo.es/e/ma/manuel-valls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elmundo.es/t/br/brexit.html" TargetMode="External"/><Relationship Id="rId19" Type="http://schemas.openxmlformats.org/officeDocument/2006/relationships/hyperlink" Target="https://www.elmundo.es/e/ma/mariano-rajoy.html" TargetMode="External"/><Relationship Id="rId31" Type="http://schemas.openxmlformats.org/officeDocument/2006/relationships/hyperlink" Target="https://www.elmundo.es/cultura/2019/09/30/5d91efb7fc6c83d9238b468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mundo.es/internacional/europa.html" TargetMode="External"/><Relationship Id="rId14" Type="http://schemas.openxmlformats.org/officeDocument/2006/relationships/hyperlink" Target="https://www.elmundo.es/e/al/alberto-garzon.html" TargetMode="External"/><Relationship Id="rId22" Type="http://schemas.openxmlformats.org/officeDocument/2006/relationships/hyperlink" Target="https://www.elmundo.es/economia/macroeconomia/2019/06/28/5d166145fc6c834a168b459a.html" TargetMode="External"/><Relationship Id="rId27" Type="http://schemas.openxmlformats.org/officeDocument/2006/relationships/hyperlink" Target="https://www.elmundo.es/espana/2015/02/04/54d20356e2704e8a388b457a.html" TargetMode="External"/><Relationship Id="rId30" Type="http://schemas.openxmlformats.org/officeDocument/2006/relationships/hyperlink" Target="https://www.elmundo.es/comunidad-valenciana/alicante/2018/09/18/5ba001a722601de82a8b45d7.html" TargetMode="External"/><Relationship Id="rId35" Type="http://schemas.openxmlformats.org/officeDocument/2006/relationships/hyperlink" Target="https://www.elmundo.es/f5/escucha/2019/03/28/5c9cd90721efa0602e8b45d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14</Pages>
  <Words>5281</Words>
  <Characters>30105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12</cp:revision>
  <dcterms:created xsi:type="dcterms:W3CDTF">2021-03-02T18:07:00Z</dcterms:created>
  <dcterms:modified xsi:type="dcterms:W3CDTF">2021-11-06T17:06:00Z</dcterms:modified>
</cp:coreProperties>
</file>